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C5FC" w14:textId="09F3B0EA" w:rsidR="00922D46" w:rsidRPr="009D0DF9" w:rsidRDefault="009D0DF9" w:rsidP="00922D46">
      <w:pPr>
        <w:pStyle w:val="NormalnyWeb"/>
        <w:spacing w:before="120" w:after="120" w:line="276" w:lineRule="auto"/>
        <w:jc w:val="right"/>
        <w:outlineLvl w:val="0"/>
        <w:rPr>
          <w:rFonts w:ascii="Arial" w:hAnsi="Arial" w:cs="Arial"/>
          <w:color w:val="000000" w:themeColor="text1"/>
          <w:sz w:val="22"/>
          <w:szCs w:val="22"/>
        </w:rPr>
      </w:pPr>
      <w:r w:rsidRPr="009D0DF9">
        <w:rPr>
          <w:rFonts w:ascii="Arial" w:hAnsi="Arial" w:cs="Arial"/>
          <w:color w:val="000000" w:themeColor="text1"/>
          <w:sz w:val="22"/>
          <w:szCs w:val="22"/>
        </w:rPr>
        <w:t>Bobrowice</w:t>
      </w:r>
      <w:r w:rsidR="00922D46" w:rsidRPr="009D0DF9">
        <w:rPr>
          <w:rFonts w:ascii="Arial" w:hAnsi="Arial" w:cs="Arial"/>
          <w:color w:val="000000" w:themeColor="text1"/>
          <w:sz w:val="22"/>
          <w:szCs w:val="22"/>
        </w:rPr>
        <w:t>,</w:t>
      </w:r>
      <w:r w:rsidR="00C90250">
        <w:rPr>
          <w:rFonts w:ascii="Arial" w:hAnsi="Arial" w:cs="Arial"/>
          <w:color w:val="000000" w:themeColor="text1"/>
          <w:sz w:val="22"/>
          <w:szCs w:val="22"/>
        </w:rPr>
        <w:t>30.09.2021 r.</w:t>
      </w:r>
    </w:p>
    <w:p w14:paraId="4D1E5AB8" w14:textId="77777777" w:rsidR="00922D46" w:rsidRPr="00E25ED8" w:rsidRDefault="00922D46" w:rsidP="00922D46">
      <w:pPr>
        <w:pStyle w:val="NormalnyWeb"/>
        <w:spacing w:before="120" w:after="120" w:line="276" w:lineRule="auto"/>
        <w:jc w:val="center"/>
        <w:outlineLvl w:val="0"/>
        <w:rPr>
          <w:rFonts w:ascii="Arial" w:hAnsi="Arial" w:cs="Arial"/>
          <w:sz w:val="22"/>
          <w:szCs w:val="22"/>
        </w:rPr>
      </w:pPr>
      <w:r w:rsidRPr="00E25ED8">
        <w:rPr>
          <w:rStyle w:val="Pogrubienie"/>
          <w:rFonts w:ascii="Arial" w:hAnsi="Arial" w:cs="Arial"/>
          <w:sz w:val="22"/>
          <w:szCs w:val="22"/>
        </w:rPr>
        <w:t>OBWIESZCZENIE</w:t>
      </w:r>
    </w:p>
    <w:p w14:paraId="177A1EF3" w14:textId="67D588AE" w:rsidR="002C23F2" w:rsidRPr="009D0DF9" w:rsidRDefault="00E25ED8" w:rsidP="002C23F2">
      <w:pPr>
        <w:pStyle w:val="NormalnyWeb"/>
        <w:spacing w:before="120" w:after="120" w:line="276" w:lineRule="auto"/>
        <w:jc w:val="center"/>
        <w:rPr>
          <w:rFonts w:ascii="Arial" w:hAnsi="Arial" w:cs="Arial"/>
          <w:b/>
          <w:color w:val="000000" w:themeColor="text1"/>
          <w:sz w:val="22"/>
          <w:szCs w:val="22"/>
        </w:rPr>
      </w:pPr>
      <w:r w:rsidRPr="00E25ED8">
        <w:rPr>
          <w:rStyle w:val="Pogrubienie"/>
          <w:rFonts w:ascii="Arial" w:hAnsi="Arial" w:cs="Arial"/>
          <w:sz w:val="22"/>
          <w:szCs w:val="22"/>
        </w:rPr>
        <w:t xml:space="preserve">o </w:t>
      </w:r>
      <w:r w:rsidRPr="009D0DF9">
        <w:rPr>
          <w:rStyle w:val="Pogrubienie"/>
          <w:rFonts w:ascii="Arial" w:hAnsi="Arial" w:cs="Arial"/>
          <w:color w:val="000000" w:themeColor="text1"/>
          <w:sz w:val="22"/>
          <w:szCs w:val="22"/>
        </w:rPr>
        <w:t>odstąpieniu od</w:t>
      </w:r>
      <w:r w:rsidR="00922D46" w:rsidRPr="009D0DF9">
        <w:rPr>
          <w:rStyle w:val="Pogrubienie"/>
          <w:rFonts w:ascii="Arial" w:hAnsi="Arial" w:cs="Arial"/>
          <w:color w:val="000000" w:themeColor="text1"/>
          <w:sz w:val="22"/>
          <w:szCs w:val="22"/>
        </w:rPr>
        <w:t xml:space="preserve"> przeprowadzenia strategicznej oceny oddziaływania na środowisko dla projektu </w:t>
      </w:r>
      <w:r w:rsidR="002C23F2" w:rsidRPr="009D0DF9">
        <w:rPr>
          <w:rFonts w:ascii="Arial" w:hAnsi="Arial" w:cs="Arial"/>
          <w:b/>
          <w:color w:val="000000" w:themeColor="text1"/>
          <w:sz w:val="22"/>
          <w:szCs w:val="22"/>
        </w:rPr>
        <w:t>„</w:t>
      </w:r>
      <w:r w:rsidR="009D0DF9" w:rsidRPr="009D0DF9">
        <w:rPr>
          <w:rFonts w:ascii="Arial" w:hAnsi="Arial" w:cs="Arial"/>
          <w:b/>
          <w:bCs/>
          <w:color w:val="000000" w:themeColor="text1"/>
          <w:sz w:val="22"/>
          <w:szCs w:val="22"/>
        </w:rPr>
        <w:t xml:space="preserve">Program </w:t>
      </w:r>
      <w:r w:rsidR="009D0DF9" w:rsidRPr="009D0DF9">
        <w:rPr>
          <w:rFonts w:ascii="Arial" w:hAnsi="Arial" w:cs="Arial"/>
          <w:b/>
          <w:color w:val="000000" w:themeColor="text1"/>
          <w:sz w:val="22"/>
          <w:szCs w:val="22"/>
        </w:rPr>
        <w:t>Ochrony Środowiska dla Gminy Bobrowice na lata 2022-2025 z perspektywą do roku 2029</w:t>
      </w:r>
      <w:r w:rsidR="002C23F2" w:rsidRPr="009D0DF9">
        <w:rPr>
          <w:rFonts w:ascii="Arial" w:hAnsi="Arial" w:cs="Arial"/>
          <w:b/>
          <w:color w:val="000000" w:themeColor="text1"/>
          <w:sz w:val="22"/>
          <w:szCs w:val="22"/>
        </w:rPr>
        <w:t>”</w:t>
      </w:r>
    </w:p>
    <w:p w14:paraId="407EE777" w14:textId="77777777" w:rsidR="002C23F2" w:rsidRDefault="002C23F2" w:rsidP="002C23F2">
      <w:pPr>
        <w:pStyle w:val="NormalnyWeb"/>
        <w:spacing w:before="120" w:after="120" w:line="276" w:lineRule="auto"/>
        <w:jc w:val="both"/>
        <w:rPr>
          <w:rFonts w:ascii="Arial" w:hAnsi="Arial" w:cs="Arial"/>
          <w:bCs/>
          <w:sz w:val="22"/>
          <w:szCs w:val="22"/>
        </w:rPr>
      </w:pPr>
    </w:p>
    <w:p w14:paraId="5131AD94" w14:textId="2192C5CD" w:rsidR="00E25ED8" w:rsidRPr="009D0DF9" w:rsidRDefault="00922D46" w:rsidP="002C23F2">
      <w:pPr>
        <w:pStyle w:val="NormalnyWeb"/>
        <w:spacing w:before="120" w:after="120" w:line="276" w:lineRule="auto"/>
        <w:jc w:val="both"/>
        <w:rPr>
          <w:rFonts w:ascii="Arial" w:hAnsi="Arial" w:cs="Arial"/>
          <w:bCs/>
          <w:sz w:val="20"/>
          <w:szCs w:val="20"/>
        </w:rPr>
      </w:pPr>
      <w:r w:rsidRPr="009D0DF9">
        <w:rPr>
          <w:rFonts w:ascii="Arial" w:hAnsi="Arial" w:cs="Arial"/>
          <w:bCs/>
          <w:sz w:val="20"/>
          <w:szCs w:val="20"/>
        </w:rPr>
        <w:t xml:space="preserve">Zgodnie z zapisem w art. 48 ust. 1 </w:t>
      </w:r>
      <w:r w:rsidR="00E25ED8" w:rsidRPr="009D0DF9">
        <w:rPr>
          <w:rFonts w:ascii="Arial" w:hAnsi="Arial" w:cs="Arial"/>
          <w:sz w:val="20"/>
          <w:szCs w:val="20"/>
        </w:rPr>
        <w:t>ustawy z dnia 3 października 2008 r. o udostępnianiu informacji o</w:t>
      </w:r>
      <w:r w:rsidR="00C90250">
        <w:rPr>
          <w:rFonts w:ascii="Arial" w:hAnsi="Arial" w:cs="Arial"/>
          <w:sz w:val="20"/>
          <w:szCs w:val="20"/>
        </w:rPr>
        <w:t> </w:t>
      </w:r>
      <w:r w:rsidR="00E25ED8" w:rsidRPr="009D0DF9">
        <w:rPr>
          <w:rFonts w:ascii="Arial" w:hAnsi="Arial" w:cs="Arial"/>
          <w:sz w:val="20"/>
          <w:szCs w:val="20"/>
        </w:rPr>
        <w:t>środowisku i jego ochronie</w:t>
      </w:r>
      <w:r w:rsidR="00E25ED8" w:rsidRPr="009D0DF9">
        <w:rPr>
          <w:rFonts w:ascii="Arial" w:hAnsi="Arial" w:cs="Arial"/>
          <w:color w:val="000000" w:themeColor="text1"/>
          <w:sz w:val="20"/>
          <w:szCs w:val="20"/>
        </w:rPr>
        <w:t>, udziale społeczeństwa w ochronie środowiska oraz o ocenach oddziaływania na środowisko (Dz.U. 2021 poz. 247 ze zm.), o</w:t>
      </w:r>
      <w:r w:rsidRPr="009D0DF9">
        <w:rPr>
          <w:rFonts w:ascii="Arial" w:hAnsi="Arial" w:cs="Arial"/>
          <w:bCs/>
          <w:color w:val="000000" w:themeColor="text1"/>
          <w:sz w:val="20"/>
          <w:szCs w:val="20"/>
        </w:rPr>
        <w:t xml:space="preserve">rgan administracji opracowujący projekt </w:t>
      </w:r>
      <w:r w:rsidR="00510E5C" w:rsidRPr="009D0DF9">
        <w:rPr>
          <w:rFonts w:ascii="Arial" w:hAnsi="Arial" w:cs="Arial"/>
          <w:bCs/>
          <w:color w:val="000000" w:themeColor="text1"/>
          <w:sz w:val="20"/>
          <w:szCs w:val="20"/>
        </w:rPr>
        <w:t>dokumentu</w:t>
      </w:r>
      <w:r w:rsidRPr="009D0DF9">
        <w:rPr>
          <w:rFonts w:ascii="Arial" w:hAnsi="Arial" w:cs="Arial"/>
          <w:bCs/>
          <w:color w:val="000000" w:themeColor="text1"/>
          <w:sz w:val="20"/>
          <w:szCs w:val="20"/>
        </w:rPr>
        <w:t xml:space="preserve"> może po uzgodnieniu z właściwymi organami, o których mowa w art. 57 i 58 ww. ustawy, odstąpić od przeprowadzenia strategicznej </w:t>
      </w:r>
      <w:r w:rsidRPr="009D0DF9">
        <w:rPr>
          <w:rFonts w:ascii="Arial" w:hAnsi="Arial" w:cs="Arial"/>
          <w:bCs/>
          <w:sz w:val="20"/>
          <w:szCs w:val="20"/>
        </w:rPr>
        <w:t xml:space="preserve">oceny oddziaływania na środowisko, jeżeli uzna, że realizacja postanowień danego dokumentu nie spowoduje znaczącego oddziaływania na środowisko. </w:t>
      </w:r>
    </w:p>
    <w:p w14:paraId="1E4AD391" w14:textId="79DCF582" w:rsidR="00922D46" w:rsidRPr="00C90250" w:rsidRDefault="00922D46" w:rsidP="00922D46">
      <w:pPr>
        <w:spacing w:before="120" w:after="120" w:line="276" w:lineRule="auto"/>
        <w:jc w:val="both"/>
        <w:rPr>
          <w:rFonts w:ascii="Arial" w:hAnsi="Arial" w:cs="Arial"/>
          <w:bCs/>
          <w:color w:val="000000" w:themeColor="text1"/>
          <w:sz w:val="20"/>
          <w:szCs w:val="20"/>
          <w:lang w:val="pl-PL"/>
        </w:rPr>
      </w:pPr>
      <w:r w:rsidRPr="009D0DF9">
        <w:rPr>
          <w:rFonts w:ascii="Arial" w:hAnsi="Arial" w:cs="Arial"/>
          <w:bCs/>
          <w:sz w:val="20"/>
          <w:szCs w:val="20"/>
          <w:lang w:val="pl-PL"/>
        </w:rPr>
        <w:t xml:space="preserve">Odstąpienie od przeprowadzenia strategicznej oceny oddziaływania na środowisko może dotyczyć wyłącznie projektów dokumentów stanowiących niewielkie modyfikacje w ustaleniach przyjętych już </w:t>
      </w:r>
      <w:r w:rsidRPr="00C90250">
        <w:rPr>
          <w:rFonts w:ascii="Arial" w:hAnsi="Arial" w:cs="Arial"/>
          <w:bCs/>
          <w:color w:val="000000" w:themeColor="text1"/>
          <w:sz w:val="20"/>
          <w:szCs w:val="20"/>
          <w:lang w:val="pl-PL"/>
        </w:rPr>
        <w:t>dokumentów lub projektów dokumentów dotyczących obszarów w granicach jednej gminy.</w:t>
      </w:r>
    </w:p>
    <w:p w14:paraId="06162EDA" w14:textId="1DCAF438" w:rsidR="00922D46" w:rsidRPr="00C90250" w:rsidRDefault="00922D46" w:rsidP="00922D46">
      <w:pPr>
        <w:spacing w:before="120" w:after="120" w:line="276" w:lineRule="auto"/>
        <w:jc w:val="both"/>
        <w:rPr>
          <w:rFonts w:ascii="Arial" w:hAnsi="Arial" w:cs="Arial"/>
          <w:i/>
          <w:color w:val="000000" w:themeColor="text1"/>
          <w:sz w:val="20"/>
          <w:szCs w:val="20"/>
          <w:lang w:val="pl-PL"/>
        </w:rPr>
      </w:pPr>
      <w:r w:rsidRPr="00C90250">
        <w:rPr>
          <w:rFonts w:ascii="Arial" w:hAnsi="Arial" w:cs="Arial"/>
          <w:color w:val="000000" w:themeColor="text1"/>
          <w:sz w:val="20"/>
          <w:szCs w:val="20"/>
          <w:lang w:val="pl-PL"/>
        </w:rPr>
        <w:t xml:space="preserve">W piśmie z dnia </w:t>
      </w:r>
      <w:r w:rsidR="00C90250" w:rsidRPr="00C90250">
        <w:rPr>
          <w:rFonts w:ascii="Arial" w:hAnsi="Arial" w:cs="Arial"/>
          <w:color w:val="000000" w:themeColor="text1"/>
          <w:sz w:val="20"/>
          <w:szCs w:val="20"/>
          <w:lang w:val="pl-PL"/>
        </w:rPr>
        <w:t>24.08.2021</w:t>
      </w:r>
      <w:r w:rsidRPr="00C90250">
        <w:rPr>
          <w:rFonts w:ascii="Arial" w:hAnsi="Arial" w:cs="Arial"/>
          <w:color w:val="000000" w:themeColor="text1"/>
          <w:sz w:val="20"/>
          <w:szCs w:val="20"/>
          <w:lang w:val="pl-PL"/>
        </w:rPr>
        <w:t xml:space="preserve"> r. (znak:</w:t>
      </w:r>
      <w:r w:rsidR="00C90250" w:rsidRPr="00C90250">
        <w:rPr>
          <w:rFonts w:ascii="Arial" w:hAnsi="Arial" w:cs="Arial"/>
          <w:color w:val="000000" w:themeColor="text1"/>
          <w:sz w:val="20"/>
          <w:szCs w:val="20"/>
          <w:lang w:val="pl-PL"/>
        </w:rPr>
        <w:t xml:space="preserve"> WZŚ.411.125.2021.DT</w:t>
      </w:r>
      <w:r w:rsidRPr="00C90250">
        <w:rPr>
          <w:rFonts w:ascii="Arial" w:hAnsi="Arial" w:cs="Arial"/>
          <w:color w:val="000000" w:themeColor="text1"/>
          <w:sz w:val="20"/>
          <w:szCs w:val="20"/>
          <w:lang w:val="pl-PL"/>
        </w:rPr>
        <w:t xml:space="preserve">) Regionalny Dyrektor Ochrony Środowiska </w:t>
      </w:r>
      <w:r w:rsidR="00C90250">
        <w:rPr>
          <w:rFonts w:ascii="Arial" w:hAnsi="Arial" w:cs="Arial"/>
          <w:color w:val="000000" w:themeColor="text1"/>
          <w:sz w:val="20"/>
          <w:szCs w:val="20"/>
          <w:lang w:val="pl-PL"/>
        </w:rPr>
        <w:t>w Gorzowie Wielkopolskim</w:t>
      </w:r>
      <w:r w:rsidRPr="00C90250">
        <w:rPr>
          <w:rFonts w:ascii="Arial" w:hAnsi="Arial" w:cs="Arial"/>
          <w:color w:val="000000" w:themeColor="text1"/>
          <w:sz w:val="20"/>
          <w:szCs w:val="20"/>
          <w:lang w:val="pl-PL"/>
        </w:rPr>
        <w:t xml:space="preserve"> </w:t>
      </w:r>
      <w:r w:rsidR="00C90250">
        <w:rPr>
          <w:rFonts w:ascii="Arial" w:hAnsi="Arial" w:cs="Arial"/>
          <w:color w:val="000000" w:themeColor="text1"/>
          <w:sz w:val="20"/>
          <w:szCs w:val="20"/>
          <w:lang w:val="pl-PL"/>
        </w:rPr>
        <w:t>uzgodnił odstąpienie od przeprowadzenia strategicznej oceny oddziaływania na środowisko</w:t>
      </w:r>
      <w:r w:rsidRPr="00C90250">
        <w:rPr>
          <w:rFonts w:ascii="Arial" w:hAnsi="Arial" w:cs="Arial"/>
          <w:color w:val="000000" w:themeColor="text1"/>
          <w:sz w:val="20"/>
          <w:szCs w:val="20"/>
          <w:lang w:val="pl-PL"/>
        </w:rPr>
        <w:t xml:space="preserve"> </w:t>
      </w:r>
      <w:r w:rsidR="00C90250">
        <w:rPr>
          <w:rFonts w:ascii="Arial" w:hAnsi="Arial" w:cs="Arial"/>
          <w:color w:val="000000" w:themeColor="text1"/>
          <w:sz w:val="20"/>
          <w:szCs w:val="20"/>
          <w:lang w:val="pl-PL"/>
        </w:rPr>
        <w:t xml:space="preserve">dla projektu </w:t>
      </w:r>
      <w:r w:rsidR="00C90250" w:rsidRPr="00C90250">
        <w:rPr>
          <w:rFonts w:ascii="Arial" w:hAnsi="Arial" w:cs="Arial"/>
          <w:i/>
          <w:color w:val="000000" w:themeColor="text1"/>
          <w:sz w:val="20"/>
          <w:szCs w:val="20"/>
          <w:lang w:val="pl-PL"/>
        </w:rPr>
        <w:t>„Programu Ochrony Środowiska dla Gminy Bobrowice na lata 2022-2025 z</w:t>
      </w:r>
      <w:r w:rsidR="00C90250">
        <w:rPr>
          <w:rFonts w:ascii="Arial" w:hAnsi="Arial" w:cs="Arial"/>
          <w:i/>
          <w:color w:val="000000" w:themeColor="text1"/>
          <w:sz w:val="20"/>
          <w:szCs w:val="20"/>
          <w:lang w:val="pl-PL"/>
        </w:rPr>
        <w:t> </w:t>
      </w:r>
      <w:r w:rsidR="00C90250" w:rsidRPr="00C90250">
        <w:rPr>
          <w:rFonts w:ascii="Arial" w:hAnsi="Arial" w:cs="Arial"/>
          <w:i/>
          <w:color w:val="000000" w:themeColor="text1"/>
          <w:sz w:val="20"/>
          <w:szCs w:val="20"/>
          <w:lang w:val="pl-PL"/>
        </w:rPr>
        <w:t>perspektywą do roku 2029”.</w:t>
      </w:r>
    </w:p>
    <w:p w14:paraId="7800A304" w14:textId="3BD2556B" w:rsidR="00E25ED8" w:rsidRPr="00C90250" w:rsidRDefault="00E25ED8" w:rsidP="00E25ED8">
      <w:pPr>
        <w:spacing w:before="120" w:after="120" w:line="276" w:lineRule="auto"/>
        <w:jc w:val="both"/>
        <w:rPr>
          <w:rFonts w:ascii="Arial" w:hAnsi="Arial" w:cs="Arial"/>
          <w:color w:val="000000" w:themeColor="text1"/>
          <w:sz w:val="20"/>
          <w:szCs w:val="20"/>
          <w:lang w:val="pl-PL"/>
        </w:rPr>
      </w:pPr>
      <w:r w:rsidRPr="00C90250">
        <w:rPr>
          <w:rFonts w:ascii="Arial" w:hAnsi="Arial" w:cs="Arial"/>
          <w:color w:val="000000" w:themeColor="text1"/>
          <w:sz w:val="20"/>
          <w:szCs w:val="20"/>
          <w:lang w:val="pl-PL"/>
        </w:rPr>
        <w:t xml:space="preserve">W piśmie z dnia </w:t>
      </w:r>
      <w:r w:rsidR="00C90250" w:rsidRPr="00C90250">
        <w:rPr>
          <w:rFonts w:ascii="Arial" w:hAnsi="Arial" w:cs="Arial"/>
          <w:color w:val="000000" w:themeColor="text1"/>
          <w:sz w:val="20"/>
          <w:szCs w:val="20"/>
          <w:lang w:val="pl-PL"/>
        </w:rPr>
        <w:t>06.09.2021</w:t>
      </w:r>
      <w:r w:rsidRPr="00C90250">
        <w:rPr>
          <w:rFonts w:ascii="Arial" w:hAnsi="Arial" w:cs="Arial"/>
          <w:color w:val="000000" w:themeColor="text1"/>
          <w:sz w:val="20"/>
          <w:szCs w:val="20"/>
          <w:lang w:val="pl-PL"/>
        </w:rPr>
        <w:t xml:space="preserve"> r. (znak:</w:t>
      </w:r>
      <w:r w:rsidR="00C90250" w:rsidRPr="00C90250">
        <w:rPr>
          <w:rFonts w:ascii="Arial" w:hAnsi="Arial" w:cs="Arial"/>
          <w:color w:val="000000" w:themeColor="text1"/>
          <w:sz w:val="20"/>
          <w:szCs w:val="20"/>
          <w:lang w:val="pl-PL"/>
        </w:rPr>
        <w:t xml:space="preserve"> NZ.9022.394.2021.MZ</w:t>
      </w:r>
      <w:r w:rsidRPr="00C90250">
        <w:rPr>
          <w:rFonts w:ascii="Arial" w:hAnsi="Arial" w:cs="Arial"/>
          <w:color w:val="000000" w:themeColor="text1"/>
          <w:sz w:val="20"/>
          <w:szCs w:val="20"/>
          <w:lang w:val="pl-PL"/>
        </w:rPr>
        <w:t xml:space="preserve">) </w:t>
      </w:r>
      <w:r w:rsidR="00C90250" w:rsidRPr="00C90250">
        <w:rPr>
          <w:rFonts w:ascii="Arial" w:hAnsi="Arial" w:cs="Arial"/>
          <w:color w:val="000000" w:themeColor="text1"/>
          <w:sz w:val="20"/>
          <w:szCs w:val="20"/>
          <w:lang w:val="pl-PL"/>
        </w:rPr>
        <w:t xml:space="preserve">Lubuski </w:t>
      </w:r>
      <w:r w:rsidRPr="00C90250">
        <w:rPr>
          <w:rFonts w:ascii="Arial" w:hAnsi="Arial" w:cs="Arial"/>
          <w:color w:val="000000" w:themeColor="text1"/>
          <w:sz w:val="20"/>
          <w:szCs w:val="20"/>
          <w:lang w:val="pl-PL"/>
        </w:rPr>
        <w:t xml:space="preserve">Państwowy Wojewódzki Inspektor Sanitarny </w:t>
      </w:r>
      <w:r w:rsidR="00C90250" w:rsidRPr="00C90250">
        <w:rPr>
          <w:rFonts w:ascii="Arial" w:hAnsi="Arial" w:cs="Arial"/>
          <w:color w:val="000000" w:themeColor="text1"/>
          <w:sz w:val="20"/>
          <w:szCs w:val="20"/>
          <w:lang w:val="pl-PL"/>
        </w:rPr>
        <w:t>w Gorzowie Wlkp.</w:t>
      </w:r>
      <w:r w:rsidRPr="00C90250">
        <w:rPr>
          <w:rFonts w:ascii="Arial" w:hAnsi="Arial" w:cs="Arial"/>
          <w:color w:val="000000" w:themeColor="text1"/>
          <w:sz w:val="20"/>
          <w:szCs w:val="20"/>
          <w:lang w:val="pl-PL"/>
        </w:rPr>
        <w:t xml:space="preserve"> </w:t>
      </w:r>
      <w:r w:rsidR="00C90250">
        <w:rPr>
          <w:rFonts w:ascii="Arial" w:hAnsi="Arial" w:cs="Arial"/>
          <w:color w:val="000000" w:themeColor="text1"/>
          <w:sz w:val="20"/>
          <w:szCs w:val="20"/>
          <w:lang w:val="pl-PL"/>
        </w:rPr>
        <w:t>w</w:t>
      </w:r>
      <w:r w:rsidR="00C90250" w:rsidRPr="00C90250">
        <w:rPr>
          <w:rFonts w:ascii="Arial" w:hAnsi="Arial" w:cs="Arial"/>
          <w:color w:val="000000" w:themeColor="text1"/>
          <w:sz w:val="20"/>
          <w:szCs w:val="20"/>
          <w:lang w:val="pl-PL"/>
        </w:rPr>
        <w:t>yraził zgodę na odstąpienie od przeprowadzenia strategicznej oceny oddziaływania na środowisko dla projektu dokumentu pn. „</w:t>
      </w:r>
      <w:r w:rsidR="00C90250" w:rsidRPr="009D0DF9">
        <w:rPr>
          <w:rFonts w:ascii="Arial" w:eastAsiaTheme="minorHAnsi" w:hAnsi="Arial" w:cs="Arial"/>
          <w:i/>
          <w:color w:val="000000" w:themeColor="text1"/>
          <w:sz w:val="20"/>
          <w:szCs w:val="20"/>
          <w:lang w:val="pl-PL" w:eastAsia="en-US"/>
        </w:rPr>
        <w:t xml:space="preserve">Program </w:t>
      </w:r>
      <w:r w:rsidR="00C90250" w:rsidRPr="009D0DF9">
        <w:rPr>
          <w:rFonts w:ascii="Arial" w:eastAsiaTheme="minorHAnsi" w:hAnsi="Arial" w:cs="Arial"/>
          <w:i/>
          <w:color w:val="000000" w:themeColor="text1"/>
          <w:sz w:val="20"/>
          <w:szCs w:val="20"/>
          <w:lang w:val="pl-PL"/>
        </w:rPr>
        <w:t>Ochrony Środowiska dla Gminy Bobrowice na lata 2022-2025 z perspektywą do roku 202</w:t>
      </w:r>
      <w:r w:rsidR="00C90250" w:rsidRPr="009D0DF9">
        <w:rPr>
          <w:rFonts w:ascii="Arial" w:eastAsiaTheme="minorHAnsi" w:hAnsi="Arial" w:cs="Arial"/>
          <w:bCs/>
          <w:i/>
          <w:color w:val="000000" w:themeColor="text1"/>
          <w:sz w:val="20"/>
          <w:szCs w:val="20"/>
          <w:lang w:val="pl-PL" w:eastAsia="en-US"/>
        </w:rPr>
        <w:t>9</w:t>
      </w:r>
      <w:r w:rsidR="00C90250" w:rsidRPr="00C90250">
        <w:rPr>
          <w:rFonts w:ascii="Arial" w:eastAsiaTheme="minorHAnsi" w:hAnsi="Arial" w:cs="Arial"/>
          <w:bCs/>
          <w:i/>
          <w:color w:val="000000" w:themeColor="text1"/>
          <w:sz w:val="20"/>
          <w:szCs w:val="20"/>
          <w:lang w:val="pl-PL" w:eastAsia="en-US"/>
        </w:rPr>
        <w:t>”.</w:t>
      </w:r>
    </w:p>
    <w:p w14:paraId="1C1020E3" w14:textId="21C544FE" w:rsidR="00922D46" w:rsidRPr="00C90250" w:rsidRDefault="00922D46" w:rsidP="00922D46">
      <w:pPr>
        <w:spacing w:before="120" w:after="120" w:line="276" w:lineRule="auto"/>
        <w:jc w:val="both"/>
        <w:rPr>
          <w:rFonts w:ascii="Arial" w:hAnsi="Arial" w:cs="Arial"/>
          <w:color w:val="000000" w:themeColor="text1"/>
          <w:sz w:val="20"/>
          <w:szCs w:val="20"/>
          <w:lang w:val="pl-PL"/>
        </w:rPr>
      </w:pPr>
      <w:r w:rsidRPr="009D0DF9">
        <w:rPr>
          <w:rFonts w:ascii="Arial" w:hAnsi="Arial" w:cs="Arial"/>
          <w:sz w:val="20"/>
          <w:szCs w:val="20"/>
          <w:lang w:val="pl-PL"/>
        </w:rPr>
        <w:t xml:space="preserve">Mając powyższe na uwadze stwierdza </w:t>
      </w:r>
      <w:r w:rsidR="00E25ED8" w:rsidRPr="009D0DF9">
        <w:rPr>
          <w:rFonts w:ascii="Arial" w:hAnsi="Arial" w:cs="Arial"/>
          <w:sz w:val="20"/>
          <w:szCs w:val="20"/>
          <w:lang w:val="pl-PL"/>
        </w:rPr>
        <w:t>się odstąpienie od</w:t>
      </w:r>
      <w:r w:rsidRPr="009D0DF9">
        <w:rPr>
          <w:rFonts w:ascii="Arial" w:hAnsi="Arial" w:cs="Arial"/>
          <w:sz w:val="20"/>
          <w:szCs w:val="20"/>
          <w:lang w:val="pl-PL"/>
        </w:rPr>
        <w:t xml:space="preserve"> przeprowadzenia strategicznej oceny oddziaływania na środowisko </w:t>
      </w:r>
      <w:r w:rsidRPr="00C90250">
        <w:rPr>
          <w:rFonts w:ascii="Arial" w:hAnsi="Arial" w:cs="Arial"/>
          <w:color w:val="000000" w:themeColor="text1"/>
          <w:sz w:val="20"/>
          <w:szCs w:val="20"/>
          <w:lang w:val="pl-PL"/>
        </w:rPr>
        <w:t xml:space="preserve">dla </w:t>
      </w:r>
      <w:r w:rsidR="00510E5C" w:rsidRPr="00C90250">
        <w:rPr>
          <w:rFonts w:ascii="Arial" w:hAnsi="Arial" w:cs="Arial"/>
          <w:color w:val="000000" w:themeColor="text1"/>
          <w:sz w:val="20"/>
          <w:szCs w:val="20"/>
          <w:lang w:val="pl-PL"/>
        </w:rPr>
        <w:t xml:space="preserve">projektu </w:t>
      </w:r>
      <w:r w:rsidR="002C23F2" w:rsidRPr="00C90250">
        <w:rPr>
          <w:rFonts w:ascii="Arial" w:hAnsi="Arial" w:cs="Arial"/>
          <w:color w:val="000000" w:themeColor="text1"/>
          <w:sz w:val="20"/>
          <w:szCs w:val="20"/>
          <w:lang w:val="pl-PL"/>
        </w:rPr>
        <w:t>„</w:t>
      </w:r>
      <w:r w:rsidR="00C90250" w:rsidRPr="009D0DF9">
        <w:rPr>
          <w:rFonts w:ascii="Arial" w:eastAsiaTheme="minorHAnsi" w:hAnsi="Arial" w:cs="Arial"/>
          <w:i/>
          <w:color w:val="000000" w:themeColor="text1"/>
          <w:sz w:val="20"/>
          <w:szCs w:val="20"/>
          <w:lang w:val="pl-PL" w:eastAsia="en-US"/>
        </w:rPr>
        <w:t xml:space="preserve">Programu </w:t>
      </w:r>
      <w:r w:rsidR="00C90250" w:rsidRPr="009D0DF9">
        <w:rPr>
          <w:rFonts w:ascii="Arial" w:eastAsiaTheme="minorHAnsi" w:hAnsi="Arial" w:cs="Arial"/>
          <w:i/>
          <w:color w:val="000000" w:themeColor="text1"/>
          <w:sz w:val="20"/>
          <w:szCs w:val="20"/>
          <w:lang w:val="pl-PL"/>
        </w:rPr>
        <w:t>Ochrony Środowiska dla Gminy Bobrowice na lata 2022-2025 z perspektywą do roku 202</w:t>
      </w:r>
      <w:r w:rsidR="00C90250" w:rsidRPr="009D0DF9">
        <w:rPr>
          <w:rFonts w:ascii="Arial" w:eastAsiaTheme="minorHAnsi" w:hAnsi="Arial" w:cs="Arial"/>
          <w:bCs/>
          <w:i/>
          <w:color w:val="000000" w:themeColor="text1"/>
          <w:sz w:val="20"/>
          <w:szCs w:val="20"/>
          <w:lang w:val="pl-PL" w:eastAsia="en-US"/>
        </w:rPr>
        <w:t>9</w:t>
      </w:r>
      <w:r w:rsidR="002C23F2" w:rsidRPr="00C90250">
        <w:rPr>
          <w:rFonts w:ascii="Arial" w:hAnsi="Arial" w:cs="Arial"/>
          <w:color w:val="000000" w:themeColor="text1"/>
          <w:sz w:val="20"/>
          <w:szCs w:val="20"/>
          <w:lang w:val="pl-PL"/>
        </w:rPr>
        <w:t>”.</w:t>
      </w:r>
    </w:p>
    <w:p w14:paraId="5559091D" w14:textId="7A29FB63" w:rsidR="009D0DF9" w:rsidRDefault="009D0DF9" w:rsidP="009D0DF9">
      <w:pPr>
        <w:spacing w:before="120" w:after="120"/>
        <w:jc w:val="both"/>
        <w:rPr>
          <w:rFonts w:ascii="Arial" w:eastAsiaTheme="minorHAnsi" w:hAnsi="Arial" w:cs="Arial"/>
          <w:sz w:val="20"/>
          <w:szCs w:val="20"/>
          <w:lang w:val="pl-PL" w:eastAsia="en-US"/>
        </w:rPr>
      </w:pPr>
      <w:r w:rsidRPr="009D0DF9">
        <w:rPr>
          <w:rFonts w:ascii="Arial" w:eastAsiaTheme="minorHAnsi" w:hAnsi="Arial" w:cs="Arial"/>
          <w:sz w:val="20"/>
          <w:szCs w:val="20"/>
          <w:lang w:val="pl-PL" w:eastAsia="en-US"/>
        </w:rPr>
        <w:t xml:space="preserve">Na podstawie art. 17 ust. 1 ustawy z dnia 27.04.2001 r. Prawo ochrony środowiska (Dz.U. 2020, poz. 1219 z póżn. zm.) oraz art. 39 ust. 1 ustawy z dnia 3 października 2008 r. o udostępnianiu informacji o środowisku i jego ochronie, udziale społeczeństwa w ochronie środowiska oraz o ocenach oddziaływania na środowisko (Dz.U. z 2021 r., poz. 247 z późn. zm.), Wójt Gminy Bobrowice zawiadomił o opracowaniu i wyłożeniu do publicznego wglądu na okres 21 dni projektu </w:t>
      </w:r>
      <w:r w:rsidRPr="009D0DF9">
        <w:rPr>
          <w:rFonts w:ascii="Arial" w:eastAsiaTheme="minorHAnsi" w:hAnsi="Arial" w:cs="Arial"/>
          <w:i/>
          <w:sz w:val="20"/>
          <w:szCs w:val="20"/>
          <w:lang w:val="pl-PL" w:eastAsia="en-US"/>
        </w:rPr>
        <w:t xml:space="preserve">„Programu </w:t>
      </w:r>
      <w:r w:rsidRPr="009D0DF9">
        <w:rPr>
          <w:rFonts w:ascii="Arial" w:eastAsiaTheme="minorHAnsi" w:hAnsi="Arial" w:cs="Arial"/>
          <w:i/>
          <w:sz w:val="20"/>
          <w:szCs w:val="20"/>
          <w:lang w:val="pl-PL"/>
        </w:rPr>
        <w:t>Ochrony Środowiska dla Gminy Bobrowice na lata 2022-2025 z perspektywą do roku 202</w:t>
      </w:r>
      <w:r w:rsidRPr="009D0DF9">
        <w:rPr>
          <w:rFonts w:ascii="Arial" w:eastAsiaTheme="minorHAnsi" w:hAnsi="Arial" w:cs="Arial"/>
          <w:bCs/>
          <w:i/>
          <w:sz w:val="20"/>
          <w:szCs w:val="20"/>
          <w:lang w:val="pl-PL" w:eastAsia="en-US"/>
        </w:rPr>
        <w:t>9</w:t>
      </w:r>
      <w:r w:rsidRPr="009D0DF9">
        <w:rPr>
          <w:rFonts w:ascii="Arial" w:eastAsiaTheme="minorHAnsi" w:hAnsi="Arial" w:cs="Arial"/>
          <w:sz w:val="20"/>
          <w:szCs w:val="20"/>
          <w:lang w:val="pl-PL" w:eastAsia="en-US"/>
        </w:rPr>
        <w:t xml:space="preserve">” w dniach od 19.08.2021 r. do 07.09.2021 r. Dokument był wyłożony w ww. dniach, do publicznego wglądu w </w:t>
      </w:r>
      <w:r w:rsidRPr="009D0DF9">
        <w:rPr>
          <w:rFonts w:ascii="Arial" w:hAnsi="Arial" w:cs="Arial"/>
          <w:sz w:val="20"/>
          <w:szCs w:val="20"/>
        </w:rPr>
        <w:t>Urzędzie Gminy Bobrowice, Bobrowice 131, w godzinach urz</w:t>
      </w:r>
      <w:r w:rsidR="00FC42B2">
        <w:rPr>
          <w:rFonts w:ascii="Arial" w:hAnsi="Arial" w:cs="Arial"/>
          <w:sz w:val="20"/>
          <w:szCs w:val="20"/>
        </w:rPr>
        <w:t>ę</w:t>
      </w:r>
      <w:r w:rsidRPr="009D0DF9">
        <w:rPr>
          <w:rFonts w:ascii="Arial" w:hAnsi="Arial" w:cs="Arial"/>
          <w:sz w:val="20"/>
          <w:szCs w:val="20"/>
        </w:rPr>
        <w:t>dowania oraz w Biuletynie Informacji Publicznej Urzędu pod adresem: http://bip.bobrowice.pl</w:t>
      </w:r>
      <w:r w:rsidRPr="009D0DF9">
        <w:rPr>
          <w:rFonts w:ascii="Arial" w:eastAsiaTheme="minorHAnsi" w:hAnsi="Arial" w:cs="Arial"/>
          <w:sz w:val="20"/>
          <w:szCs w:val="20"/>
          <w:lang w:val="pl-PL" w:eastAsia="en-US"/>
        </w:rPr>
        <w:t xml:space="preserve">. W wyznaczonym terminie do wyłożonego projektu Programu Ochrony Środowiska wpłyną jeden wniosek </w:t>
      </w:r>
      <w:r>
        <w:rPr>
          <w:rFonts w:ascii="Arial" w:eastAsiaTheme="minorHAnsi" w:hAnsi="Arial" w:cs="Arial"/>
          <w:sz w:val="20"/>
          <w:szCs w:val="20"/>
          <w:lang w:val="pl-PL" w:eastAsia="en-US"/>
        </w:rPr>
        <w:t>z uwagami i pytaniami do Programu Ochrony Środowiska</w:t>
      </w:r>
      <w:r w:rsidR="00C90250">
        <w:rPr>
          <w:rFonts w:ascii="Arial" w:eastAsiaTheme="minorHAnsi" w:hAnsi="Arial" w:cs="Arial"/>
          <w:sz w:val="20"/>
          <w:szCs w:val="20"/>
          <w:lang w:val="pl-PL" w:eastAsia="en-US"/>
        </w:rPr>
        <w:t>. Odniesienie do uwag i wprowadzonych zmian oraz wyjaśnienia stanowią załącznik nr 2 do obwieszczenia.</w:t>
      </w:r>
    </w:p>
    <w:p w14:paraId="25FF1403" w14:textId="4ED135FF" w:rsidR="00922D46" w:rsidRPr="00C90250" w:rsidRDefault="00922D46" w:rsidP="00922D46">
      <w:pPr>
        <w:spacing w:before="120" w:after="120" w:line="276" w:lineRule="auto"/>
        <w:jc w:val="both"/>
        <w:rPr>
          <w:rFonts w:ascii="Arial" w:hAnsi="Arial" w:cs="Arial"/>
          <w:color w:val="000000" w:themeColor="text1"/>
          <w:sz w:val="20"/>
          <w:szCs w:val="20"/>
          <w:lang w:val="pl-PL"/>
        </w:rPr>
      </w:pPr>
      <w:r w:rsidRPr="009D0DF9">
        <w:rPr>
          <w:rFonts w:ascii="Arial" w:hAnsi="Arial" w:cs="Arial"/>
          <w:sz w:val="20"/>
          <w:szCs w:val="20"/>
          <w:lang w:val="pl-PL"/>
        </w:rPr>
        <w:t xml:space="preserve">Niniejsze </w:t>
      </w:r>
      <w:r w:rsidRPr="00C90250">
        <w:rPr>
          <w:rFonts w:ascii="Arial" w:hAnsi="Arial" w:cs="Arial"/>
          <w:color w:val="000000" w:themeColor="text1"/>
          <w:sz w:val="20"/>
          <w:szCs w:val="20"/>
          <w:lang w:val="pl-PL"/>
        </w:rPr>
        <w:t xml:space="preserve">obwieszczenie zostaje podane do publicznej wiadomości poprzez ogłoszenie w Biuletynie Informacji Publicznej Urzędu </w:t>
      </w:r>
      <w:r w:rsidR="00C90250" w:rsidRPr="00C90250">
        <w:rPr>
          <w:rFonts w:ascii="Arial" w:hAnsi="Arial" w:cs="Arial"/>
          <w:color w:val="000000" w:themeColor="text1"/>
          <w:sz w:val="20"/>
          <w:szCs w:val="20"/>
          <w:lang w:val="pl-PL"/>
        </w:rPr>
        <w:t>Gminy Bobrowice</w:t>
      </w:r>
      <w:r w:rsidRPr="00C90250">
        <w:rPr>
          <w:rFonts w:ascii="Arial" w:hAnsi="Arial" w:cs="Arial"/>
          <w:color w:val="000000" w:themeColor="text1"/>
          <w:sz w:val="20"/>
          <w:szCs w:val="20"/>
          <w:lang w:val="pl-PL"/>
        </w:rPr>
        <w:t xml:space="preserve"> oraz na tablicy ogłoszeń w budynku Urzędu. Uzasadnienie </w:t>
      </w:r>
      <w:r w:rsidR="00EE1269" w:rsidRPr="00C90250">
        <w:rPr>
          <w:rFonts w:ascii="Arial" w:hAnsi="Arial" w:cs="Arial"/>
          <w:color w:val="000000" w:themeColor="text1"/>
          <w:sz w:val="20"/>
          <w:szCs w:val="20"/>
          <w:lang w:val="pl-PL"/>
        </w:rPr>
        <w:t xml:space="preserve">o odstąpieniu od </w:t>
      </w:r>
      <w:r w:rsidRPr="00C90250">
        <w:rPr>
          <w:rFonts w:ascii="Arial" w:hAnsi="Arial" w:cs="Arial"/>
          <w:color w:val="000000" w:themeColor="text1"/>
          <w:sz w:val="20"/>
          <w:szCs w:val="20"/>
          <w:lang w:val="pl-PL"/>
        </w:rPr>
        <w:t xml:space="preserve">przeprowadzenia strategicznej oceny oddziaływania na środowisko dla </w:t>
      </w:r>
      <w:r w:rsidR="00510E5C" w:rsidRPr="00C90250">
        <w:rPr>
          <w:rFonts w:ascii="Arial" w:hAnsi="Arial" w:cs="Arial"/>
          <w:color w:val="000000" w:themeColor="text1"/>
          <w:sz w:val="20"/>
          <w:szCs w:val="20"/>
          <w:lang w:val="pl-PL"/>
        </w:rPr>
        <w:t xml:space="preserve">projektu </w:t>
      </w:r>
      <w:r w:rsidR="002C23F2" w:rsidRPr="00C90250">
        <w:rPr>
          <w:rFonts w:ascii="Arial" w:hAnsi="Arial" w:cs="Arial"/>
          <w:color w:val="000000" w:themeColor="text1"/>
          <w:sz w:val="20"/>
          <w:szCs w:val="20"/>
          <w:lang w:val="pl-PL"/>
        </w:rPr>
        <w:t>„</w:t>
      </w:r>
      <w:r w:rsidR="00C90250" w:rsidRPr="009D0DF9">
        <w:rPr>
          <w:rFonts w:ascii="Arial" w:eastAsiaTheme="minorHAnsi" w:hAnsi="Arial" w:cs="Arial"/>
          <w:i/>
          <w:color w:val="000000" w:themeColor="text1"/>
          <w:sz w:val="20"/>
          <w:szCs w:val="20"/>
          <w:lang w:val="pl-PL" w:eastAsia="en-US"/>
        </w:rPr>
        <w:t xml:space="preserve">Programu </w:t>
      </w:r>
      <w:r w:rsidR="00C90250" w:rsidRPr="009D0DF9">
        <w:rPr>
          <w:rFonts w:ascii="Arial" w:eastAsiaTheme="minorHAnsi" w:hAnsi="Arial" w:cs="Arial"/>
          <w:i/>
          <w:color w:val="000000" w:themeColor="text1"/>
          <w:sz w:val="20"/>
          <w:szCs w:val="20"/>
          <w:lang w:val="pl-PL"/>
        </w:rPr>
        <w:t>Ochrony Środowiska dla Gminy Bobrowice na lata 2022-2025 z perspektywą do roku 202</w:t>
      </w:r>
      <w:r w:rsidR="00C90250" w:rsidRPr="009D0DF9">
        <w:rPr>
          <w:rFonts w:ascii="Arial" w:eastAsiaTheme="minorHAnsi" w:hAnsi="Arial" w:cs="Arial"/>
          <w:bCs/>
          <w:i/>
          <w:color w:val="000000" w:themeColor="text1"/>
          <w:sz w:val="20"/>
          <w:szCs w:val="20"/>
          <w:lang w:val="pl-PL" w:eastAsia="en-US"/>
        </w:rPr>
        <w:t>9</w:t>
      </w:r>
      <w:r w:rsidR="002C23F2" w:rsidRPr="00C90250">
        <w:rPr>
          <w:rFonts w:ascii="Arial" w:hAnsi="Arial" w:cs="Arial"/>
          <w:color w:val="000000" w:themeColor="text1"/>
          <w:sz w:val="20"/>
          <w:szCs w:val="20"/>
          <w:lang w:val="pl-PL"/>
        </w:rPr>
        <w:t xml:space="preserve">” </w:t>
      </w:r>
      <w:r w:rsidRPr="00C90250">
        <w:rPr>
          <w:rFonts w:ascii="Arial" w:hAnsi="Arial" w:cs="Arial"/>
          <w:color w:val="000000" w:themeColor="text1"/>
          <w:sz w:val="20"/>
          <w:szCs w:val="20"/>
          <w:lang w:val="pl-PL"/>
        </w:rPr>
        <w:t>zamieszczono w załączniku</w:t>
      </w:r>
      <w:r w:rsidR="00C90250">
        <w:rPr>
          <w:rFonts w:ascii="Arial" w:hAnsi="Arial" w:cs="Arial"/>
          <w:color w:val="000000" w:themeColor="text1"/>
          <w:sz w:val="20"/>
          <w:szCs w:val="20"/>
          <w:lang w:val="pl-PL"/>
        </w:rPr>
        <w:t xml:space="preserve"> nr 1</w:t>
      </w:r>
      <w:r w:rsidRPr="00C90250">
        <w:rPr>
          <w:rFonts w:ascii="Arial" w:hAnsi="Arial" w:cs="Arial"/>
          <w:color w:val="000000" w:themeColor="text1"/>
          <w:sz w:val="20"/>
          <w:szCs w:val="20"/>
          <w:lang w:val="pl-PL"/>
        </w:rPr>
        <w:t xml:space="preserve"> do niniejszego obwieszczenia.</w:t>
      </w:r>
    </w:p>
    <w:p w14:paraId="45AF8444" w14:textId="4963F3AF" w:rsidR="00922D46" w:rsidRPr="00E25ED8" w:rsidRDefault="00922D46" w:rsidP="00922D46">
      <w:pPr>
        <w:spacing w:line="276" w:lineRule="auto"/>
        <w:jc w:val="right"/>
        <w:rPr>
          <w:rFonts w:ascii="Arial" w:hAnsi="Arial" w:cs="Arial"/>
          <w:sz w:val="22"/>
          <w:szCs w:val="22"/>
          <w:lang w:val="pl-PL"/>
        </w:rPr>
      </w:pPr>
      <w:r w:rsidRPr="00E25ED8">
        <w:rPr>
          <w:rFonts w:ascii="Arial" w:hAnsi="Arial" w:cs="Arial"/>
          <w:sz w:val="22"/>
          <w:szCs w:val="22"/>
          <w:highlight w:val="yellow"/>
          <w:lang w:val="pl-PL"/>
        </w:rPr>
        <w:br w:type="page"/>
      </w:r>
      <w:r w:rsidRPr="00C90250">
        <w:rPr>
          <w:rFonts w:ascii="Arial" w:hAnsi="Arial" w:cs="Arial"/>
          <w:color w:val="000000" w:themeColor="text1"/>
          <w:sz w:val="22"/>
          <w:szCs w:val="22"/>
          <w:lang w:val="pl-PL"/>
        </w:rPr>
        <w:lastRenderedPageBreak/>
        <w:t xml:space="preserve">Załącznik </w:t>
      </w:r>
      <w:r w:rsidR="00C90250" w:rsidRPr="00C90250">
        <w:rPr>
          <w:rFonts w:ascii="Arial" w:hAnsi="Arial" w:cs="Arial"/>
          <w:color w:val="000000" w:themeColor="text1"/>
          <w:sz w:val="22"/>
          <w:szCs w:val="22"/>
          <w:lang w:val="pl-PL"/>
        </w:rPr>
        <w:t xml:space="preserve">nr 1 </w:t>
      </w:r>
      <w:r w:rsidRPr="00C90250">
        <w:rPr>
          <w:rFonts w:ascii="Arial" w:hAnsi="Arial" w:cs="Arial"/>
          <w:color w:val="000000" w:themeColor="text1"/>
          <w:sz w:val="22"/>
          <w:szCs w:val="22"/>
          <w:lang w:val="pl-PL"/>
        </w:rPr>
        <w:t>do obwieszczenia</w:t>
      </w:r>
      <w:r w:rsidR="00FC42B2">
        <w:rPr>
          <w:rFonts w:ascii="Arial" w:hAnsi="Arial" w:cs="Arial"/>
          <w:color w:val="000000" w:themeColor="text1"/>
          <w:sz w:val="22"/>
          <w:szCs w:val="22"/>
          <w:lang w:val="pl-PL"/>
        </w:rPr>
        <w:t xml:space="preserve"> </w:t>
      </w:r>
      <w:r w:rsidRPr="00C90250">
        <w:rPr>
          <w:rFonts w:ascii="Arial" w:hAnsi="Arial" w:cs="Arial"/>
          <w:color w:val="000000" w:themeColor="text1"/>
          <w:sz w:val="22"/>
          <w:szCs w:val="22"/>
          <w:lang w:val="pl-PL"/>
        </w:rPr>
        <w:t>z dnia</w:t>
      </w:r>
      <w:r w:rsidR="00FC42B2">
        <w:rPr>
          <w:rFonts w:ascii="Arial" w:hAnsi="Arial" w:cs="Arial"/>
          <w:color w:val="000000" w:themeColor="text1"/>
          <w:sz w:val="22"/>
          <w:szCs w:val="22"/>
          <w:lang w:val="pl-PL"/>
        </w:rPr>
        <w:t xml:space="preserve"> 30.09.2021 r.</w:t>
      </w:r>
    </w:p>
    <w:p w14:paraId="797201FC" w14:textId="77777777" w:rsidR="00922D46" w:rsidRPr="00E25ED8" w:rsidRDefault="00922D46" w:rsidP="00922D46">
      <w:pPr>
        <w:spacing w:before="120" w:after="120" w:line="276" w:lineRule="auto"/>
        <w:jc w:val="center"/>
        <w:outlineLvl w:val="0"/>
        <w:rPr>
          <w:rFonts w:ascii="Arial" w:hAnsi="Arial" w:cs="Arial"/>
          <w:b/>
          <w:sz w:val="22"/>
          <w:szCs w:val="22"/>
          <w:lang w:val="pl-PL"/>
        </w:rPr>
      </w:pPr>
      <w:r w:rsidRPr="00E25ED8">
        <w:rPr>
          <w:rFonts w:ascii="Arial" w:hAnsi="Arial" w:cs="Arial"/>
          <w:b/>
          <w:sz w:val="22"/>
          <w:szCs w:val="22"/>
          <w:lang w:val="pl-PL"/>
        </w:rPr>
        <w:t>UZASADNIENIE</w:t>
      </w:r>
    </w:p>
    <w:p w14:paraId="0A91445E" w14:textId="16AC007D" w:rsidR="00E25ED8" w:rsidRPr="00C90250" w:rsidRDefault="00E25ED8" w:rsidP="00E25ED8">
      <w:pPr>
        <w:pStyle w:val="NormalnyWeb"/>
        <w:spacing w:before="120" w:after="120" w:line="276" w:lineRule="auto"/>
        <w:jc w:val="center"/>
        <w:rPr>
          <w:rStyle w:val="Pogrubienie"/>
          <w:rFonts w:ascii="Arial" w:hAnsi="Arial" w:cs="Arial"/>
          <w:b w:val="0"/>
          <w:color w:val="000000" w:themeColor="text1"/>
          <w:sz w:val="22"/>
          <w:szCs w:val="22"/>
        </w:rPr>
      </w:pPr>
      <w:r w:rsidRPr="00C90250">
        <w:rPr>
          <w:rStyle w:val="Pogrubienie"/>
          <w:rFonts w:ascii="Arial" w:hAnsi="Arial" w:cs="Arial"/>
          <w:sz w:val="22"/>
          <w:szCs w:val="22"/>
        </w:rPr>
        <w:t xml:space="preserve">odstąpienia od przeprowadzenia strategicznej oceny oddziaływania na środowisko dla projektu </w:t>
      </w:r>
      <w:r w:rsidR="002C23F2" w:rsidRPr="00C90250">
        <w:rPr>
          <w:rFonts w:ascii="Arial" w:hAnsi="Arial" w:cs="Arial"/>
          <w:b/>
          <w:color w:val="000000" w:themeColor="text1"/>
          <w:sz w:val="22"/>
          <w:szCs w:val="22"/>
        </w:rPr>
        <w:t>„</w:t>
      </w:r>
      <w:r w:rsidR="00C90250" w:rsidRPr="009D0DF9">
        <w:rPr>
          <w:rFonts w:ascii="Arial" w:eastAsiaTheme="minorHAnsi" w:hAnsi="Arial" w:cs="Arial"/>
          <w:b/>
          <w:i/>
          <w:color w:val="000000" w:themeColor="text1"/>
          <w:sz w:val="20"/>
          <w:szCs w:val="20"/>
          <w:lang w:eastAsia="en-US"/>
        </w:rPr>
        <w:t xml:space="preserve">Programu </w:t>
      </w:r>
      <w:r w:rsidR="00C90250" w:rsidRPr="009D0DF9">
        <w:rPr>
          <w:rFonts w:ascii="Arial" w:eastAsiaTheme="minorHAnsi" w:hAnsi="Arial" w:cs="Arial"/>
          <w:b/>
          <w:i/>
          <w:color w:val="000000" w:themeColor="text1"/>
          <w:sz w:val="20"/>
          <w:szCs w:val="20"/>
        </w:rPr>
        <w:t>Ochrony Środowiska dla Gminy Bobrowice na lata 2022-2025 z perspektywą do roku 202</w:t>
      </w:r>
      <w:r w:rsidR="00C90250" w:rsidRPr="009D0DF9">
        <w:rPr>
          <w:rFonts w:ascii="Arial" w:eastAsiaTheme="minorHAnsi" w:hAnsi="Arial" w:cs="Arial"/>
          <w:b/>
          <w:bCs/>
          <w:i/>
          <w:color w:val="000000" w:themeColor="text1"/>
          <w:sz w:val="20"/>
          <w:szCs w:val="20"/>
          <w:lang w:eastAsia="en-US"/>
        </w:rPr>
        <w:t>9</w:t>
      </w:r>
      <w:r w:rsidR="002C23F2" w:rsidRPr="00C90250">
        <w:rPr>
          <w:rFonts w:ascii="Arial" w:hAnsi="Arial" w:cs="Arial"/>
          <w:b/>
          <w:color w:val="000000" w:themeColor="text1"/>
          <w:sz w:val="22"/>
          <w:szCs w:val="22"/>
        </w:rPr>
        <w:t>”</w:t>
      </w:r>
    </w:p>
    <w:p w14:paraId="4A9E0DFB" w14:textId="4810EB77" w:rsidR="00922D46" w:rsidRDefault="00922D46" w:rsidP="00922D46">
      <w:pPr>
        <w:spacing w:before="120" w:after="120" w:line="276" w:lineRule="auto"/>
        <w:jc w:val="center"/>
        <w:rPr>
          <w:rFonts w:ascii="Arial" w:hAnsi="Arial" w:cs="Arial"/>
          <w:i/>
          <w:color w:val="000000" w:themeColor="text1"/>
          <w:sz w:val="22"/>
          <w:szCs w:val="22"/>
          <w:lang w:val="pl-PL"/>
        </w:rPr>
      </w:pPr>
      <w:r w:rsidRPr="00E25ED8">
        <w:rPr>
          <w:rFonts w:ascii="Arial" w:hAnsi="Arial" w:cs="Arial"/>
          <w:i/>
          <w:sz w:val="22"/>
          <w:szCs w:val="22"/>
          <w:lang w:val="pl-PL"/>
        </w:rPr>
        <w:t xml:space="preserve">Sporządzono na podstawie art. 49 </w:t>
      </w:r>
      <w:r w:rsidRPr="00E25ED8">
        <w:rPr>
          <w:rFonts w:ascii="Arial" w:hAnsi="Arial" w:cs="Arial"/>
          <w:sz w:val="22"/>
          <w:szCs w:val="22"/>
          <w:lang w:val="pl-PL"/>
        </w:rPr>
        <w:t xml:space="preserve">ustawy z dnia 3 października 2008 r. o udostępnianiu informacji o środowisku i jego </w:t>
      </w:r>
      <w:r w:rsidRPr="00C90250">
        <w:rPr>
          <w:rFonts w:ascii="Arial" w:hAnsi="Arial" w:cs="Arial"/>
          <w:color w:val="000000" w:themeColor="text1"/>
          <w:sz w:val="22"/>
          <w:szCs w:val="22"/>
          <w:lang w:val="pl-PL"/>
        </w:rPr>
        <w:t>ochronie, udziale społeczeństwa w ochronie środowiska oraz o ocenach oddziaływania na środowisko (Dz.U. 2021 poz. 247 ze zm.).</w:t>
      </w:r>
      <w:r w:rsidRPr="00C90250">
        <w:rPr>
          <w:rFonts w:ascii="Arial" w:hAnsi="Arial" w:cs="Arial"/>
          <w:i/>
          <w:color w:val="000000" w:themeColor="text1"/>
          <w:sz w:val="22"/>
          <w:szCs w:val="22"/>
          <w:lang w:val="pl-PL"/>
        </w:rPr>
        <w:t xml:space="preserve"> </w:t>
      </w:r>
    </w:p>
    <w:p w14:paraId="2D0127A7" w14:textId="77777777" w:rsidR="00C90250" w:rsidRPr="00C90250" w:rsidRDefault="00C90250" w:rsidP="00C90250">
      <w:pPr>
        <w:numPr>
          <w:ilvl w:val="0"/>
          <w:numId w:val="10"/>
        </w:numPr>
        <w:spacing w:before="120" w:after="120"/>
        <w:jc w:val="both"/>
        <w:rPr>
          <w:rFonts w:ascii="Arial" w:hAnsi="Arial" w:cs="Arial"/>
          <w:sz w:val="20"/>
          <w:lang w:val="pl-PL"/>
        </w:rPr>
      </w:pPr>
      <w:r w:rsidRPr="00C90250">
        <w:rPr>
          <w:rFonts w:ascii="Arial" w:hAnsi="Arial" w:cs="Arial"/>
          <w:b/>
          <w:sz w:val="20"/>
          <w:lang w:val="pl-PL"/>
        </w:rPr>
        <w:t>charakter działań przewidzianych w dokumentach, o których mowa w art. 46 i 47 Ustawy</w:t>
      </w:r>
    </w:p>
    <w:p w14:paraId="205AEC0A"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Zgodnie z ustawą Prawo ochrony środowiska, program ochrony środowiska zawiera cele ekologiczne, rodzaj i harmonogram działań proekologicznych oraz środki i mechanizmy niezbędne do osiągnięcia wyznaczonych celów. Przedmiotowy dokument definiuje cele i zadania dla najbliższych 8 lat (2022-2029), monitoring realizacji oraz nakłady finansowe potrzebne na wdrożenie przewidzianych w nim zadań. Na podstawie diagnozy stanu istniejącego oraz zagrożeń środowiska przyrodniczego gminy, zachowując spójność z dokumentami strategicznymi i planistycznymi na szczeblu krajowym, wojewódzkim oraz powiatowym, dla każdego z obszarów interwencji określono kierunki interwencji oraz wyznaczono cele i zadania o realizacji, które należy podjąć w celu poprawy jakości środowiska. </w:t>
      </w:r>
    </w:p>
    <w:p w14:paraId="5B1E0237" w14:textId="77777777" w:rsidR="00C90250" w:rsidRPr="00C90250" w:rsidRDefault="00C90250" w:rsidP="00C90250">
      <w:pPr>
        <w:jc w:val="both"/>
        <w:rPr>
          <w:rFonts w:ascii="Arial" w:hAnsi="Arial" w:cs="Arial"/>
          <w:b/>
          <w:sz w:val="20"/>
          <w:lang w:val="pl-PL"/>
        </w:rPr>
      </w:pPr>
      <w:r w:rsidRPr="00C90250">
        <w:rPr>
          <w:rFonts w:ascii="Arial" w:hAnsi="Arial" w:cs="Arial"/>
          <w:b/>
          <w:sz w:val="20"/>
          <w:lang w:val="pl-PL"/>
        </w:rPr>
        <w:t>Przedmiotowy dokument zawiera:</w:t>
      </w:r>
    </w:p>
    <w:p w14:paraId="2947D5DE"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 xml:space="preserve">analizę uwarunkowań zewnętrznych wynikających z dokumentów planistycznych </w:t>
      </w:r>
      <w:r w:rsidRPr="00C90250">
        <w:rPr>
          <w:rFonts w:ascii="Arial" w:hAnsi="Arial" w:cs="Arial"/>
          <w:sz w:val="20"/>
          <w:lang w:eastAsia="pl-PL"/>
        </w:rPr>
        <w:br/>
        <w:t>i strategicznych na stopniu wojewódzkim, powiatowym i gminnym,</w:t>
      </w:r>
    </w:p>
    <w:p w14:paraId="43E46FFA"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efekty realizacji dotychczasowego Programu Ochrony Środowiska,</w:t>
      </w:r>
    </w:p>
    <w:p w14:paraId="2DA8AADB"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charakterystykę gminy,</w:t>
      </w:r>
    </w:p>
    <w:p w14:paraId="3AAF4FA7"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analizę stanu środowiska przyrodniczego na terenie gminy,</w:t>
      </w:r>
    </w:p>
    <w:p w14:paraId="728F8711"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główne ustalenia Programu Ochrony Środowiska (cel nadrzędny, cele operacyjne, działania ekologiczne),</w:t>
      </w:r>
    </w:p>
    <w:p w14:paraId="073D895F"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instrumenty realizacji gminnego Programu Ochrony Środowiska,</w:t>
      </w:r>
    </w:p>
    <w:p w14:paraId="5ECBAE18"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system zarządzania i monitoring Programu Ochrony Środowiska,</w:t>
      </w:r>
    </w:p>
    <w:p w14:paraId="46E2AB7B" w14:textId="77777777" w:rsidR="00C90250" w:rsidRPr="00C90250" w:rsidRDefault="00C90250" w:rsidP="00C90250">
      <w:pPr>
        <w:pStyle w:val="Akapitzlist"/>
        <w:numPr>
          <w:ilvl w:val="0"/>
          <w:numId w:val="11"/>
        </w:numPr>
        <w:spacing w:before="0" w:after="0" w:line="240" w:lineRule="auto"/>
        <w:ind w:left="357" w:hanging="357"/>
        <w:contextualSpacing w:val="0"/>
        <w:rPr>
          <w:rFonts w:ascii="Arial" w:hAnsi="Arial" w:cs="Arial"/>
          <w:sz w:val="20"/>
          <w:lang w:eastAsia="pl-PL"/>
        </w:rPr>
      </w:pPr>
      <w:r w:rsidRPr="00C90250">
        <w:rPr>
          <w:rFonts w:ascii="Arial" w:hAnsi="Arial" w:cs="Arial"/>
          <w:sz w:val="20"/>
          <w:lang w:eastAsia="pl-PL"/>
        </w:rPr>
        <w:t>streszczenie w języku niespecjalistycznym.</w:t>
      </w:r>
    </w:p>
    <w:p w14:paraId="00D96295"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Działania objęte przedmiotowym opracowaniem mają charakter lokalny, gdyż będą realizowane na terenie obszaru mieszczącego się w granicach administracyjnych gminy Bobrowice. </w:t>
      </w:r>
      <w:r w:rsidRPr="00C90250">
        <w:rPr>
          <w:rFonts w:ascii="Arial" w:hAnsi="Arial" w:cs="Arial"/>
          <w:b/>
          <w:sz w:val="20"/>
          <w:lang w:val="pl-PL"/>
        </w:rPr>
        <w:t>Projekt Programu Ochrony Środowiska dotyczy zatem obszarów w granicach jednej gminy, co stanowi o możliwości odstąpienia od przeprowadzenia strategicznej oceny oddziaływania na środowisko</w:t>
      </w:r>
      <w:r w:rsidRPr="00C90250">
        <w:rPr>
          <w:rFonts w:ascii="Arial" w:hAnsi="Arial" w:cs="Arial"/>
          <w:sz w:val="20"/>
          <w:lang w:val="pl-PL"/>
        </w:rPr>
        <w:t xml:space="preserve">. </w:t>
      </w:r>
    </w:p>
    <w:p w14:paraId="2EA799E3"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Ponadto </w:t>
      </w:r>
      <w:r w:rsidRPr="00C90250">
        <w:rPr>
          <w:rFonts w:ascii="Arial" w:hAnsi="Arial" w:cs="Arial"/>
          <w:b/>
          <w:sz w:val="20"/>
          <w:lang w:val="pl-PL"/>
        </w:rPr>
        <w:t>realizacja ustaleń przedmiotowego dokumentu nie spowoduje znaczącego oddziaływania na środowisko, w tym nie spowoduje znaczącego oddziaływania na obszary Natura 2000</w:t>
      </w:r>
      <w:r w:rsidRPr="00C90250">
        <w:rPr>
          <w:rFonts w:ascii="Arial" w:hAnsi="Arial" w:cs="Arial"/>
          <w:sz w:val="20"/>
          <w:lang w:val="pl-PL"/>
        </w:rPr>
        <w:t>. Planowane działania mają na celu poprawę jakości środowiska przyrodniczego, ochronę klimatu Ziemi, tworzenie warunków zdrowego życia mieszkańców w chwili obecnej i w przyszłości.</w:t>
      </w:r>
    </w:p>
    <w:p w14:paraId="6EC7764D" w14:textId="77777777" w:rsidR="00C90250" w:rsidRPr="00C90250" w:rsidRDefault="00C90250" w:rsidP="00C90250">
      <w:pPr>
        <w:numPr>
          <w:ilvl w:val="0"/>
          <w:numId w:val="7"/>
        </w:numPr>
        <w:spacing w:before="120" w:after="120"/>
        <w:jc w:val="both"/>
        <w:rPr>
          <w:rFonts w:ascii="Arial" w:hAnsi="Arial" w:cs="Arial"/>
          <w:b/>
          <w:sz w:val="20"/>
          <w:lang w:val="pl-PL"/>
        </w:rPr>
      </w:pPr>
      <w:r w:rsidRPr="00C90250">
        <w:rPr>
          <w:rFonts w:ascii="Arial" w:hAnsi="Arial" w:cs="Arial"/>
          <w:b/>
          <w:sz w:val="20"/>
          <w:lang w:val="pl-PL"/>
        </w:rPr>
        <w:t xml:space="preserve">stopień, w jakim dokument ustala ramy dla późniejszej realizacji przedsięwzięć </w:t>
      </w:r>
      <w:r w:rsidRPr="00C90250">
        <w:rPr>
          <w:rFonts w:ascii="Arial" w:hAnsi="Arial" w:cs="Arial"/>
          <w:b/>
          <w:sz w:val="20"/>
          <w:lang w:val="pl-PL"/>
        </w:rPr>
        <w:br/>
        <w:t>w odniesieniu do usytuowania, rodzaju i skali tych przedsięwzięć</w:t>
      </w:r>
    </w:p>
    <w:p w14:paraId="75124F55"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W dokumencie przewidziane do realizacji zostały zadania inwestycyjne w następujących obszarach interwencji: ochrona klimatu i jakości powietrza, zagrożenia hałasem, pola elektromagnetyczne, gospodarowanie wodami, gospodarka wodno-ściekowa, zasoby geologiczne, gleby, gospodarka odpadami i zapobieganie powstawaniu odpadów, zasoby przyrodnicze oraz zagrożenia poważnymi awariami. </w:t>
      </w:r>
    </w:p>
    <w:p w14:paraId="5A7A72ED" w14:textId="77777777" w:rsidR="00C90250" w:rsidRPr="00C90250" w:rsidRDefault="00C90250" w:rsidP="00C90250">
      <w:pPr>
        <w:pStyle w:val="Bezodstpw"/>
        <w:spacing w:line="240" w:lineRule="auto"/>
        <w:rPr>
          <w:rFonts w:cs="Arial"/>
          <w:sz w:val="20"/>
        </w:rPr>
      </w:pPr>
      <w:r w:rsidRPr="00C90250">
        <w:rPr>
          <w:rFonts w:cs="Arial"/>
          <w:sz w:val="20"/>
        </w:rPr>
        <w:t xml:space="preserve">Projekt przedłożonego dokumentu wyznacza ramy dla późniejszej realizacji przedsięwzięć mogących znacząco oddziaływać na środowisko, gdyż część zadań można zaliczyć do przedsięwzięć wymienionych w rozporządzeniu Rady Ministrów z dnia 10 września 2019 r. w sprawie przedsięwzięć mogących znacząco oddziaływać na środowisko (Dz.U. 2019 poz. 1839). Należy jednak zauważyć, że realizacja ustaleń Programu nie spowoduje znaczącego oddziaływania na środowisko w tym obszary Natura 2000, co szczegółowo uzasadniono w przedłożonym wniosku. Planowane działania mają na celu poprawę jakości środowiska przyrodniczego, ochronę klimatu Ziemi, tworzenie warunków zdrowego życia mieszkańców w chwili obecnej i w przyszłości. Realizacja Programu nie spowoduje </w:t>
      </w:r>
      <w:r w:rsidRPr="00C90250">
        <w:rPr>
          <w:rFonts w:cs="Arial"/>
          <w:sz w:val="20"/>
        </w:rPr>
        <w:lastRenderedPageBreak/>
        <w:t>wystąpienia ryzyka dla zdrowia i warunków życia ludzi oraz nie powinna wpłynąć negatywnie na stan środowiska na obszarze gminy.</w:t>
      </w:r>
    </w:p>
    <w:p w14:paraId="2697E277" w14:textId="77777777" w:rsidR="00C90250" w:rsidRPr="00C90250" w:rsidRDefault="00C90250" w:rsidP="00C90250">
      <w:pPr>
        <w:pStyle w:val="Akapitzlist"/>
        <w:numPr>
          <w:ilvl w:val="0"/>
          <w:numId w:val="7"/>
        </w:numPr>
        <w:spacing w:line="240" w:lineRule="auto"/>
        <w:ind w:right="0"/>
        <w:contextualSpacing w:val="0"/>
        <w:rPr>
          <w:rFonts w:ascii="Arial" w:hAnsi="Arial" w:cs="Arial"/>
          <w:bCs/>
          <w:sz w:val="20"/>
          <w:lang w:eastAsia="pl-PL"/>
        </w:rPr>
      </w:pPr>
      <w:r w:rsidRPr="00C90250">
        <w:rPr>
          <w:rFonts w:ascii="Arial" w:hAnsi="Arial" w:cs="Arial"/>
          <w:b/>
          <w:sz w:val="20"/>
          <w:lang w:eastAsia="pl-PL"/>
        </w:rPr>
        <w:t>powiązania z działaniami przewidzianymi w innych dokumentach</w:t>
      </w:r>
    </w:p>
    <w:p w14:paraId="2BD7A614" w14:textId="77777777" w:rsidR="00C90250" w:rsidRPr="00C90250" w:rsidRDefault="00C90250" w:rsidP="00C90250">
      <w:pPr>
        <w:jc w:val="both"/>
        <w:rPr>
          <w:rFonts w:ascii="Arial" w:hAnsi="Arial" w:cs="Arial"/>
          <w:bCs/>
          <w:sz w:val="20"/>
          <w:lang w:val="pl-PL"/>
        </w:rPr>
      </w:pPr>
      <w:r w:rsidRPr="00C90250">
        <w:rPr>
          <w:rFonts w:ascii="Arial" w:hAnsi="Arial" w:cs="Arial"/>
          <w:sz w:val="20"/>
          <w:lang w:val="pl-PL"/>
        </w:rPr>
        <w:t xml:space="preserve">Cele w dokumencie wynikają z obowiązujących aktów prawnych, programów wyższego rzędu oraz dokumentów planistycznych na szczeblu krajowym, wojewódzkim, powiatowym oraz gminnym. Podstawowym dokumentem określającym politykę przestrzenną dla całego obszaru gminy w granicach administracyjnych, przy uwzględnieniu zasad określonych w koncepcji zagospodarowania przestrzennego kraju, ustalonej strategii rozwoju i planu zagospodarowania przestrzennego województwa oraz strategii rozwoju jest „Studium uwarunkowań i kierunków zagospodarowania przestrzennego Gmin Bobrowice”. Przygotowywany projekt Programu mieści się w granicach dopuszczonych przez Studium. Zadania, które zakłada realizacja Programu, są spójne z dokumentami strategicznymi wskazanymi w rozdziale 2 dokumentu. </w:t>
      </w:r>
    </w:p>
    <w:p w14:paraId="0B0B259C" w14:textId="77777777" w:rsidR="00C90250" w:rsidRPr="00C90250" w:rsidRDefault="00C90250" w:rsidP="00C90250">
      <w:pPr>
        <w:numPr>
          <w:ilvl w:val="0"/>
          <w:numId w:val="7"/>
        </w:numPr>
        <w:spacing w:before="120" w:after="120"/>
        <w:jc w:val="both"/>
        <w:rPr>
          <w:rFonts w:ascii="Arial" w:hAnsi="Arial" w:cs="Arial"/>
          <w:b/>
          <w:sz w:val="20"/>
          <w:lang w:val="pl-PL"/>
        </w:rPr>
      </w:pPr>
      <w:r w:rsidRPr="00C90250">
        <w:rPr>
          <w:rFonts w:ascii="Arial" w:hAnsi="Arial" w:cs="Arial"/>
          <w:b/>
          <w:sz w:val="20"/>
          <w:lang w:val="pl-PL"/>
        </w:rPr>
        <w:t xml:space="preserve">przydatność w uwzględnieniu aspektów środowiskowych, w szczególności w celu wspierania zrównoważonego rozwoju, oraz we wdrażaniu prawa wspólnotowego </w:t>
      </w:r>
      <w:r w:rsidRPr="00C90250">
        <w:rPr>
          <w:rFonts w:ascii="Arial" w:hAnsi="Arial" w:cs="Arial"/>
          <w:b/>
          <w:sz w:val="20"/>
          <w:lang w:val="pl-PL"/>
        </w:rPr>
        <w:br/>
        <w:t>w dziedzinie ochrony środowiska</w:t>
      </w:r>
    </w:p>
    <w:p w14:paraId="45AE8B11" w14:textId="77777777" w:rsidR="00C90250" w:rsidRPr="00C90250" w:rsidRDefault="00C90250" w:rsidP="00C90250">
      <w:pPr>
        <w:jc w:val="both"/>
        <w:rPr>
          <w:rFonts w:ascii="Arial" w:hAnsi="Arial" w:cs="Arial"/>
          <w:b/>
          <w:sz w:val="20"/>
          <w:lang w:val="pl-PL"/>
        </w:rPr>
      </w:pPr>
      <w:r w:rsidRPr="00C90250">
        <w:rPr>
          <w:rFonts w:ascii="Arial" w:hAnsi="Arial" w:cs="Arial"/>
          <w:bCs/>
          <w:sz w:val="20"/>
          <w:lang w:val="pl-PL"/>
        </w:rPr>
        <w:t>Zrównoważony rozwój 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Dokument wskazuje kierunki działań i zadania podejmowane w celu poprawy jakości środowiska, w związku z tym należy stwierdzić, że działania inwestycyjne zawarte w przedmiotowym dokumencie</w:t>
      </w:r>
      <w:r w:rsidRPr="00C90250">
        <w:rPr>
          <w:rFonts w:ascii="Arial" w:hAnsi="Arial" w:cs="Arial"/>
          <w:bCs/>
          <w:i/>
          <w:iCs/>
          <w:sz w:val="20"/>
          <w:lang w:val="pl-PL"/>
        </w:rPr>
        <w:t xml:space="preserve"> </w:t>
      </w:r>
      <w:r w:rsidRPr="00C90250">
        <w:rPr>
          <w:rFonts w:ascii="Arial" w:hAnsi="Arial" w:cs="Arial"/>
          <w:bCs/>
          <w:sz w:val="20"/>
          <w:lang w:val="pl-PL"/>
        </w:rPr>
        <w:t>ściśl</w:t>
      </w:r>
      <w:r w:rsidRPr="00C90250">
        <w:rPr>
          <w:rFonts w:ascii="Arial" w:hAnsi="Arial" w:cs="Arial"/>
          <w:bCs/>
          <w:i/>
          <w:sz w:val="20"/>
          <w:lang w:val="pl-PL"/>
        </w:rPr>
        <w:t xml:space="preserve">e </w:t>
      </w:r>
      <w:r w:rsidRPr="00C90250">
        <w:rPr>
          <w:rFonts w:ascii="Arial" w:hAnsi="Arial" w:cs="Arial"/>
          <w:bCs/>
          <w:sz w:val="20"/>
          <w:lang w:val="pl-PL"/>
        </w:rPr>
        <w:t>korelują z założeniami zrównoważonego rozwoju w aspekcie ochrony środowiska oraz wypełniają zobowiązania w stosunku do regulacji prawnych Unii Europejskiej. Program stanowi dokument ramowy mający na celu osiąganie pozytywnych skutków dla środowiska i wzrostu komfortu życia mieszkańców przy poszanowaniu zasady zrównoważonego rozwoju – opracowanie, którego założeniem jest poprawa standardów ochrony środowiska w gminie – osiągnięcie pozytywnego wpływu na stan środowiska oraz poprawa jakości życia mieszkańców</w:t>
      </w:r>
      <w:r w:rsidRPr="00C90250">
        <w:rPr>
          <w:rFonts w:ascii="Arial" w:hAnsi="Arial" w:cs="Arial"/>
          <w:b/>
          <w:sz w:val="20"/>
          <w:lang w:val="pl-PL"/>
        </w:rPr>
        <w:t>.</w:t>
      </w:r>
    </w:p>
    <w:p w14:paraId="5419EA42" w14:textId="77777777" w:rsidR="00C90250" w:rsidRPr="00C90250" w:rsidRDefault="00C90250" w:rsidP="00C90250">
      <w:pPr>
        <w:numPr>
          <w:ilvl w:val="0"/>
          <w:numId w:val="7"/>
        </w:numPr>
        <w:spacing w:before="120" w:after="120"/>
        <w:jc w:val="both"/>
        <w:rPr>
          <w:rFonts w:ascii="Arial" w:hAnsi="Arial" w:cs="Arial"/>
          <w:b/>
          <w:sz w:val="20"/>
          <w:lang w:val="pl-PL"/>
        </w:rPr>
      </w:pPr>
      <w:r w:rsidRPr="00C90250">
        <w:rPr>
          <w:rFonts w:ascii="Arial" w:hAnsi="Arial" w:cs="Arial"/>
          <w:b/>
          <w:sz w:val="20"/>
          <w:lang w:val="pl-PL"/>
        </w:rPr>
        <w:t>powiązania z problemami dotyczącymi ochrony środowiska</w:t>
      </w:r>
    </w:p>
    <w:p w14:paraId="013CD314"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Głównym celem realizacji zadań ujętych w dokumencie</w:t>
      </w:r>
      <w:r w:rsidRPr="00C90250">
        <w:rPr>
          <w:rFonts w:ascii="Arial" w:hAnsi="Arial" w:cs="Arial"/>
          <w:bCs/>
          <w:iCs/>
          <w:sz w:val="20"/>
          <w:lang w:val="pl-PL"/>
        </w:rPr>
        <w:t xml:space="preserve"> j</w:t>
      </w:r>
      <w:r w:rsidRPr="00C90250">
        <w:rPr>
          <w:rFonts w:ascii="Arial" w:hAnsi="Arial" w:cs="Arial"/>
          <w:sz w:val="20"/>
          <w:lang w:val="pl-PL"/>
        </w:rPr>
        <w:t>est zrównoważony rozwój Gminy Bobrowice poprzez inwestycje wpływające na poprawę stanu środowiska i zachowanie walorów przyrodniczych. Ich realizacja wpłynie na poprawę stanu środowiska, przyczyni się do utrwalenia pozytywnych postaw ekologicznych oraz poczucia odpowiedzialności za środowisko przyrodnicze wśród mieszkańców gminy.</w:t>
      </w:r>
    </w:p>
    <w:p w14:paraId="157A455D" w14:textId="77777777" w:rsidR="00C90250" w:rsidRPr="00C90250" w:rsidRDefault="00C90250" w:rsidP="00C90250">
      <w:pPr>
        <w:numPr>
          <w:ilvl w:val="0"/>
          <w:numId w:val="10"/>
        </w:numPr>
        <w:spacing w:before="120" w:after="120"/>
        <w:ind w:left="363" w:hanging="357"/>
        <w:jc w:val="both"/>
        <w:rPr>
          <w:rFonts w:ascii="Arial" w:hAnsi="Arial" w:cs="Arial"/>
          <w:b/>
          <w:sz w:val="20"/>
          <w:lang w:val="pl-PL"/>
        </w:rPr>
      </w:pPr>
      <w:r w:rsidRPr="00C90250">
        <w:rPr>
          <w:rFonts w:ascii="Arial" w:hAnsi="Arial" w:cs="Arial"/>
          <w:b/>
          <w:sz w:val="20"/>
          <w:lang w:val="pl-PL"/>
        </w:rPr>
        <w:t>rodzaj i skalę oddziaływania na środowisko, w szczególności</w:t>
      </w:r>
    </w:p>
    <w:p w14:paraId="0EC3C2E0" w14:textId="77777777" w:rsidR="00C90250" w:rsidRPr="00C90250" w:rsidRDefault="00C90250" w:rsidP="00C90250">
      <w:pPr>
        <w:ind w:left="6"/>
        <w:jc w:val="both"/>
        <w:rPr>
          <w:rFonts w:ascii="Arial" w:hAnsi="Arial" w:cs="Arial"/>
          <w:sz w:val="20"/>
          <w:lang w:val="pl-PL"/>
        </w:rPr>
      </w:pPr>
      <w:r w:rsidRPr="00C90250">
        <w:rPr>
          <w:rFonts w:ascii="Arial" w:hAnsi="Arial" w:cs="Arial"/>
          <w:sz w:val="20"/>
          <w:lang w:val="pl-PL"/>
        </w:rPr>
        <w:t xml:space="preserve">Charakter planowanych działań, rodzaj i skala oddziaływań na środowisko oraz cechy obszaru objętego spodziewanym oddziaływaniem powodują, że realizacja zadań proponowanych w projekcie </w:t>
      </w:r>
      <w:r w:rsidRPr="00C90250">
        <w:rPr>
          <w:rFonts w:ascii="Arial" w:hAnsi="Arial" w:cs="Arial"/>
          <w:bCs/>
          <w:sz w:val="20"/>
          <w:lang w:val="pl-PL"/>
        </w:rPr>
        <w:t>dokumentu</w:t>
      </w:r>
      <w:r w:rsidRPr="00C90250">
        <w:rPr>
          <w:rFonts w:ascii="Arial" w:hAnsi="Arial" w:cs="Arial"/>
          <w:bCs/>
          <w:i/>
          <w:sz w:val="20"/>
          <w:lang w:val="pl-PL"/>
        </w:rPr>
        <w:t xml:space="preserve"> </w:t>
      </w:r>
      <w:r w:rsidRPr="00C90250">
        <w:rPr>
          <w:rFonts w:ascii="Arial" w:hAnsi="Arial" w:cs="Arial"/>
          <w:sz w:val="20"/>
          <w:lang w:val="pl-PL"/>
        </w:rPr>
        <w:t>nie spowoduje znaczącego negatywnego oddziaływania na środowisko, a wręcz przeciwnie – przyczyni się do jego poprawy.</w:t>
      </w:r>
    </w:p>
    <w:p w14:paraId="0717D24C"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W stosunku do każdego przedsięwzięcia zaplanowanego w ramach Programu przeanalizowano potencjalne oddziaływanie na poszczególne elementy środowiska przyrodniczego (obszary Natura 2000, różnorodność biologiczna, ludzie, zwierzęta, rośliny, wody, powietrze, powierzchnia ziemi, krajobraz, klimat, zasoby naturalne, zabytki i dobra materialne), co przestawiono w tabeli poniżej. Zastosowano następujące oznaczenia:</w:t>
      </w:r>
    </w:p>
    <w:p w14:paraId="37EB714F"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 realizacja spowoduje pozytywne oddziaływania i skutki w zakresie analizowanego zagadnienia,</w:t>
      </w:r>
    </w:p>
    <w:p w14:paraId="5E66AEAA"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 realizacja spowoduje negatywne oddziaływania i skutki w zakresie analizowanego zagadnienia,</w:t>
      </w:r>
    </w:p>
    <w:p w14:paraId="24479284"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(0) - realizacja nie wpływa w sposób zauważalny na analizowane zagadnienie (neutralne oddziaływanie).</w:t>
      </w:r>
    </w:p>
    <w:p w14:paraId="68CC94DD"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Analizę i ocenę oddziaływania zaplanowanych w Programie działań na poszczególne komponenty środowiska dokonano przede wszystkim pod kątem oddziaływania na środowisko w fazie eksploatacji inwestycji. Uciążliwości występujące w fazie budowy wiążą się zazwyczaj z przejściową podwyższoną emisją hałasu, emisją spalin z maszyn budowlanych czy też zwiększoną emisją pyłów. Negatywne oddziaływania na środowisko przyrodnicze związane z etapem realizacji inwestycji są oddziaływaniami krótkotrwałymi, odwracalnymi, o lokalnym charakterze, toteż poddano analizie fazę eksploatacji wdrożonych w ramach projektu działań pod kątem ich oddziaływania na środowisko przyrodnicze analizowanej jednostki samorządu terytorialnego.</w:t>
      </w:r>
    </w:p>
    <w:p w14:paraId="0B77C3FF" w14:textId="77777777" w:rsidR="00C90250" w:rsidRPr="00651114" w:rsidRDefault="00C90250" w:rsidP="00C90250">
      <w:pPr>
        <w:autoSpaceDE w:val="0"/>
        <w:autoSpaceDN w:val="0"/>
        <w:adjustRightInd w:val="0"/>
        <w:ind w:left="-30" w:right="-109"/>
        <w:jc w:val="center"/>
        <w:rPr>
          <w:rFonts w:ascii="Arial" w:eastAsia="Calibri" w:hAnsi="Arial" w:cs="Arial"/>
          <w:b/>
          <w:sz w:val="14"/>
          <w:szCs w:val="14"/>
        </w:rPr>
        <w:sectPr w:rsidR="00C90250" w:rsidRPr="00651114" w:rsidSect="00C90250">
          <w:footerReference w:type="default" r:id="rId8"/>
          <w:pgSz w:w="11906" w:h="16838"/>
          <w:pgMar w:top="1417" w:right="1417" w:bottom="1417" w:left="1417" w:header="708" w:footer="708" w:gutter="0"/>
          <w:cols w:space="708"/>
          <w:docGrid w:linePitch="360"/>
        </w:sect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578"/>
        <w:gridCol w:w="4954"/>
        <w:gridCol w:w="695"/>
        <w:gridCol w:w="695"/>
        <w:gridCol w:w="695"/>
        <w:gridCol w:w="695"/>
        <w:gridCol w:w="695"/>
        <w:gridCol w:w="698"/>
        <w:gridCol w:w="695"/>
        <w:gridCol w:w="695"/>
        <w:gridCol w:w="695"/>
        <w:gridCol w:w="698"/>
        <w:gridCol w:w="695"/>
        <w:gridCol w:w="773"/>
      </w:tblGrid>
      <w:tr w:rsidR="00C90250" w:rsidRPr="00C90250" w14:paraId="75BE1AA4" w14:textId="77777777" w:rsidTr="00C90250">
        <w:trPr>
          <w:tblHeader/>
        </w:trPr>
        <w:tc>
          <w:tcPr>
            <w:tcW w:w="207" w:type="pct"/>
            <w:vMerge w:val="restart"/>
            <w:shd w:val="clear" w:color="auto" w:fill="auto"/>
            <w:vAlign w:val="center"/>
          </w:tcPr>
          <w:p w14:paraId="0CA6BBB9" w14:textId="77777777" w:rsidR="00C90250" w:rsidRPr="00C90250" w:rsidRDefault="00C90250" w:rsidP="00C90250">
            <w:pPr>
              <w:autoSpaceDE w:val="0"/>
              <w:autoSpaceDN w:val="0"/>
              <w:adjustRightInd w:val="0"/>
              <w:spacing w:before="60" w:after="60"/>
              <w:ind w:left="-30" w:right="-109"/>
              <w:jc w:val="center"/>
              <w:rPr>
                <w:rFonts w:ascii="Arial" w:eastAsia="Calibri" w:hAnsi="Arial" w:cs="Arial"/>
                <w:b/>
                <w:sz w:val="14"/>
                <w:szCs w:val="14"/>
                <w:lang w:val="pl-PL"/>
              </w:rPr>
            </w:pPr>
            <w:r w:rsidRPr="00C90250">
              <w:rPr>
                <w:rFonts w:ascii="Arial" w:eastAsia="Calibri" w:hAnsi="Arial" w:cs="Arial"/>
                <w:b/>
                <w:sz w:val="14"/>
                <w:szCs w:val="14"/>
                <w:lang w:val="pl-PL"/>
              </w:rPr>
              <w:lastRenderedPageBreak/>
              <w:t>L.p.</w:t>
            </w:r>
          </w:p>
        </w:tc>
        <w:tc>
          <w:tcPr>
            <w:tcW w:w="1775" w:type="pct"/>
            <w:vMerge w:val="restart"/>
            <w:shd w:val="clear" w:color="auto" w:fill="auto"/>
            <w:vAlign w:val="center"/>
          </w:tcPr>
          <w:p w14:paraId="737C5084" w14:textId="77777777" w:rsidR="00C90250" w:rsidRPr="00C90250" w:rsidRDefault="00C90250" w:rsidP="00C90250">
            <w:pPr>
              <w:autoSpaceDE w:val="0"/>
              <w:autoSpaceDN w:val="0"/>
              <w:adjustRightInd w:val="0"/>
              <w:spacing w:before="60" w:after="60"/>
              <w:jc w:val="center"/>
              <w:rPr>
                <w:rFonts w:ascii="Arial" w:eastAsia="Calibri" w:hAnsi="Arial" w:cs="Arial"/>
                <w:b/>
                <w:sz w:val="14"/>
                <w:szCs w:val="14"/>
                <w:lang w:val="pl-PL"/>
              </w:rPr>
            </w:pPr>
            <w:r w:rsidRPr="00C90250">
              <w:rPr>
                <w:rFonts w:ascii="Arial" w:eastAsia="Calibri" w:hAnsi="Arial" w:cs="Arial"/>
                <w:b/>
                <w:sz w:val="14"/>
                <w:szCs w:val="14"/>
                <w:lang w:val="pl-PL"/>
              </w:rPr>
              <w:t>Zadanie</w:t>
            </w:r>
          </w:p>
        </w:tc>
        <w:tc>
          <w:tcPr>
            <w:tcW w:w="3018" w:type="pct"/>
            <w:gridSpan w:val="12"/>
            <w:shd w:val="clear" w:color="auto" w:fill="auto"/>
            <w:vAlign w:val="center"/>
          </w:tcPr>
          <w:p w14:paraId="0329CD85" w14:textId="77777777" w:rsidR="00C90250" w:rsidRPr="00C90250" w:rsidRDefault="00C90250" w:rsidP="00C90250">
            <w:pPr>
              <w:spacing w:before="60" w:after="60"/>
              <w:jc w:val="center"/>
              <w:rPr>
                <w:rFonts w:ascii="Arial" w:eastAsia="Calibri" w:hAnsi="Arial" w:cs="Arial"/>
                <w:b/>
                <w:bCs/>
                <w:sz w:val="14"/>
                <w:szCs w:val="14"/>
                <w:lang w:val="pl-PL"/>
              </w:rPr>
            </w:pPr>
            <w:r w:rsidRPr="00C90250">
              <w:rPr>
                <w:rFonts w:ascii="Arial" w:eastAsia="Calibri" w:hAnsi="Arial" w:cs="Arial"/>
                <w:b/>
                <w:bCs/>
                <w:sz w:val="14"/>
                <w:szCs w:val="14"/>
                <w:lang w:val="pl-PL"/>
              </w:rPr>
              <w:t>Przewidywane oddziaływania (w tym oddziaływania bezpośrednie, pośrednie, wtórne, skumulowane, krótkoterminowe, średnioterminowe i długoterminowe, stałe i chwilowe oraz pozytywne i negatywne) na następujące zagadnienia i aspekty środowiska:</w:t>
            </w:r>
          </w:p>
        </w:tc>
      </w:tr>
      <w:tr w:rsidR="00C90250" w:rsidRPr="00C90250" w14:paraId="33184CB9" w14:textId="77777777" w:rsidTr="00C90250">
        <w:trPr>
          <w:cantSplit/>
          <w:trHeight w:val="1215"/>
          <w:tblHeader/>
        </w:trPr>
        <w:tc>
          <w:tcPr>
            <w:tcW w:w="207" w:type="pct"/>
            <w:vMerge/>
            <w:shd w:val="clear" w:color="auto" w:fill="auto"/>
            <w:vAlign w:val="center"/>
          </w:tcPr>
          <w:p w14:paraId="1910EFAE" w14:textId="77777777" w:rsidR="00C90250" w:rsidRPr="00C90250" w:rsidRDefault="00C90250" w:rsidP="00C90250">
            <w:pPr>
              <w:autoSpaceDE w:val="0"/>
              <w:autoSpaceDN w:val="0"/>
              <w:adjustRightInd w:val="0"/>
              <w:spacing w:before="60" w:after="60"/>
              <w:ind w:left="-30"/>
              <w:jc w:val="center"/>
              <w:rPr>
                <w:rFonts w:ascii="Arial" w:eastAsia="Calibri" w:hAnsi="Arial" w:cs="Arial"/>
                <w:b/>
                <w:sz w:val="14"/>
                <w:szCs w:val="14"/>
                <w:lang w:val="pl-PL"/>
              </w:rPr>
            </w:pPr>
          </w:p>
        </w:tc>
        <w:tc>
          <w:tcPr>
            <w:tcW w:w="1775" w:type="pct"/>
            <w:vMerge/>
            <w:shd w:val="clear" w:color="auto" w:fill="auto"/>
            <w:vAlign w:val="center"/>
          </w:tcPr>
          <w:p w14:paraId="39C7B88F" w14:textId="77777777" w:rsidR="00C90250" w:rsidRPr="00C90250" w:rsidRDefault="00C90250" w:rsidP="00C90250">
            <w:pPr>
              <w:autoSpaceDE w:val="0"/>
              <w:autoSpaceDN w:val="0"/>
              <w:adjustRightInd w:val="0"/>
              <w:spacing w:before="60" w:after="60"/>
              <w:jc w:val="center"/>
              <w:rPr>
                <w:rFonts w:ascii="Arial" w:eastAsia="Calibri" w:hAnsi="Arial" w:cs="Arial"/>
                <w:b/>
                <w:sz w:val="14"/>
                <w:szCs w:val="14"/>
                <w:lang w:val="pl-PL"/>
              </w:rPr>
            </w:pPr>
          </w:p>
        </w:tc>
        <w:tc>
          <w:tcPr>
            <w:tcW w:w="249" w:type="pct"/>
            <w:shd w:val="clear" w:color="auto" w:fill="auto"/>
            <w:textDirection w:val="btLr"/>
            <w:vAlign w:val="center"/>
          </w:tcPr>
          <w:p w14:paraId="3E001154"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Obszary Natura 2000</w:t>
            </w:r>
          </w:p>
        </w:tc>
        <w:tc>
          <w:tcPr>
            <w:tcW w:w="249" w:type="pct"/>
            <w:shd w:val="clear" w:color="auto" w:fill="auto"/>
            <w:textDirection w:val="btLr"/>
            <w:vAlign w:val="center"/>
          </w:tcPr>
          <w:p w14:paraId="23A59304"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Różnorodność biologiczna</w:t>
            </w:r>
          </w:p>
        </w:tc>
        <w:tc>
          <w:tcPr>
            <w:tcW w:w="249" w:type="pct"/>
            <w:shd w:val="clear" w:color="auto" w:fill="auto"/>
            <w:textDirection w:val="btLr"/>
            <w:vAlign w:val="center"/>
          </w:tcPr>
          <w:p w14:paraId="2205CF94"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Ludzie</w:t>
            </w:r>
          </w:p>
        </w:tc>
        <w:tc>
          <w:tcPr>
            <w:tcW w:w="249" w:type="pct"/>
            <w:shd w:val="clear" w:color="auto" w:fill="auto"/>
            <w:textDirection w:val="btLr"/>
            <w:vAlign w:val="center"/>
          </w:tcPr>
          <w:p w14:paraId="53F93369"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Zwierzęta</w:t>
            </w:r>
          </w:p>
        </w:tc>
        <w:tc>
          <w:tcPr>
            <w:tcW w:w="249" w:type="pct"/>
            <w:shd w:val="clear" w:color="auto" w:fill="auto"/>
            <w:textDirection w:val="btLr"/>
            <w:vAlign w:val="center"/>
          </w:tcPr>
          <w:p w14:paraId="1A362A66"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Rośliny</w:t>
            </w:r>
          </w:p>
        </w:tc>
        <w:tc>
          <w:tcPr>
            <w:tcW w:w="250" w:type="pct"/>
            <w:shd w:val="clear" w:color="auto" w:fill="auto"/>
            <w:textDirection w:val="btLr"/>
            <w:vAlign w:val="center"/>
          </w:tcPr>
          <w:p w14:paraId="2B054A12"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Wody</w:t>
            </w:r>
          </w:p>
        </w:tc>
        <w:tc>
          <w:tcPr>
            <w:tcW w:w="249" w:type="pct"/>
            <w:shd w:val="clear" w:color="auto" w:fill="auto"/>
            <w:textDirection w:val="btLr"/>
            <w:vAlign w:val="center"/>
          </w:tcPr>
          <w:p w14:paraId="04F7652A"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Powietrze</w:t>
            </w:r>
          </w:p>
        </w:tc>
        <w:tc>
          <w:tcPr>
            <w:tcW w:w="249" w:type="pct"/>
            <w:shd w:val="clear" w:color="auto" w:fill="auto"/>
            <w:textDirection w:val="btLr"/>
            <w:vAlign w:val="center"/>
          </w:tcPr>
          <w:p w14:paraId="21F0C0D2"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Powierzchnia ziemi</w:t>
            </w:r>
          </w:p>
        </w:tc>
        <w:tc>
          <w:tcPr>
            <w:tcW w:w="249" w:type="pct"/>
            <w:shd w:val="clear" w:color="auto" w:fill="auto"/>
            <w:textDirection w:val="btLr"/>
            <w:vAlign w:val="center"/>
          </w:tcPr>
          <w:p w14:paraId="2C21F37C"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Krajobraz</w:t>
            </w:r>
          </w:p>
        </w:tc>
        <w:tc>
          <w:tcPr>
            <w:tcW w:w="250" w:type="pct"/>
            <w:shd w:val="clear" w:color="auto" w:fill="auto"/>
            <w:textDirection w:val="btLr"/>
            <w:vAlign w:val="center"/>
          </w:tcPr>
          <w:p w14:paraId="2D86A28E"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Klimat</w:t>
            </w:r>
          </w:p>
        </w:tc>
        <w:tc>
          <w:tcPr>
            <w:tcW w:w="249" w:type="pct"/>
            <w:shd w:val="clear" w:color="auto" w:fill="auto"/>
            <w:textDirection w:val="btLr"/>
            <w:vAlign w:val="center"/>
          </w:tcPr>
          <w:p w14:paraId="2116F881"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Zasoby naturalne</w:t>
            </w:r>
          </w:p>
        </w:tc>
        <w:tc>
          <w:tcPr>
            <w:tcW w:w="277" w:type="pct"/>
            <w:shd w:val="clear" w:color="auto" w:fill="auto"/>
            <w:textDirection w:val="btLr"/>
            <w:vAlign w:val="center"/>
          </w:tcPr>
          <w:p w14:paraId="09483B51" w14:textId="77777777" w:rsidR="00C90250" w:rsidRPr="00C90250" w:rsidRDefault="00C90250" w:rsidP="00C90250">
            <w:pPr>
              <w:autoSpaceDE w:val="0"/>
              <w:autoSpaceDN w:val="0"/>
              <w:adjustRightInd w:val="0"/>
              <w:spacing w:before="60" w:after="60"/>
              <w:ind w:left="113" w:right="113"/>
              <w:jc w:val="center"/>
              <w:rPr>
                <w:rFonts w:ascii="Arial" w:eastAsia="Calibri" w:hAnsi="Arial" w:cs="Arial"/>
                <w:b/>
                <w:sz w:val="14"/>
                <w:szCs w:val="14"/>
                <w:lang w:val="pl-PL"/>
              </w:rPr>
            </w:pPr>
            <w:r w:rsidRPr="00C90250">
              <w:rPr>
                <w:rFonts w:ascii="Arial" w:eastAsia="Calibri" w:hAnsi="Arial" w:cs="Arial"/>
                <w:b/>
                <w:sz w:val="14"/>
                <w:szCs w:val="14"/>
                <w:lang w:val="pl-PL"/>
              </w:rPr>
              <w:t>Zabytki i dobra materialne</w:t>
            </w:r>
          </w:p>
        </w:tc>
      </w:tr>
      <w:tr w:rsidR="00C90250" w:rsidRPr="00C90250" w14:paraId="40968644" w14:textId="77777777" w:rsidTr="00C90250">
        <w:trPr>
          <w:trHeight w:val="96"/>
        </w:trPr>
        <w:tc>
          <w:tcPr>
            <w:tcW w:w="207" w:type="pct"/>
            <w:tcBorders>
              <w:bottom w:val="single" w:sz="4" w:space="0" w:color="auto"/>
            </w:tcBorders>
            <w:shd w:val="clear" w:color="auto" w:fill="auto"/>
            <w:vAlign w:val="center"/>
          </w:tcPr>
          <w:p w14:paraId="464414D2"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w:t>
            </w:r>
          </w:p>
        </w:tc>
        <w:tc>
          <w:tcPr>
            <w:tcW w:w="1775" w:type="pct"/>
            <w:shd w:val="clear" w:color="auto" w:fill="auto"/>
            <w:vAlign w:val="center"/>
          </w:tcPr>
          <w:p w14:paraId="3CDF9E4C"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 xml:space="preserve">Budowa i wymiana oświetlenia drogowego w gminie Bobrowice </w:t>
            </w:r>
          </w:p>
        </w:tc>
        <w:tc>
          <w:tcPr>
            <w:tcW w:w="249" w:type="pct"/>
            <w:shd w:val="clear" w:color="auto" w:fill="auto"/>
            <w:vAlign w:val="center"/>
          </w:tcPr>
          <w:p w14:paraId="69C8939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ED1DFD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486185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760D9D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2992AA5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7A9E524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26C84DB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6D5ADF3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2322A7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699480E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12318E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3A7F4C1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7913616C" w14:textId="77777777" w:rsidTr="00C90250">
        <w:trPr>
          <w:trHeight w:val="65"/>
        </w:trPr>
        <w:tc>
          <w:tcPr>
            <w:tcW w:w="207" w:type="pct"/>
            <w:tcBorders>
              <w:top w:val="single" w:sz="4" w:space="0" w:color="auto"/>
            </w:tcBorders>
            <w:shd w:val="clear" w:color="auto" w:fill="auto"/>
            <w:vAlign w:val="center"/>
          </w:tcPr>
          <w:p w14:paraId="69A9AC54"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2.</w:t>
            </w:r>
          </w:p>
        </w:tc>
        <w:tc>
          <w:tcPr>
            <w:tcW w:w="1775" w:type="pct"/>
            <w:shd w:val="clear" w:color="auto" w:fill="auto"/>
            <w:vAlign w:val="center"/>
          </w:tcPr>
          <w:p w14:paraId="2D44F340"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Wymiana indywidualnych systemów grzewczych</w:t>
            </w:r>
          </w:p>
        </w:tc>
        <w:tc>
          <w:tcPr>
            <w:tcW w:w="249" w:type="pct"/>
            <w:shd w:val="clear" w:color="auto" w:fill="auto"/>
            <w:vAlign w:val="center"/>
          </w:tcPr>
          <w:p w14:paraId="4934A4D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3A45D4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39AC40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735F47F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2957A4A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22541B7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FAF8A8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5C629AD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DDAE14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6100487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w:t>
            </w:r>
          </w:p>
        </w:tc>
        <w:tc>
          <w:tcPr>
            <w:tcW w:w="249" w:type="pct"/>
            <w:shd w:val="clear" w:color="auto" w:fill="auto"/>
            <w:vAlign w:val="center"/>
          </w:tcPr>
          <w:p w14:paraId="62E8CC8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17FA517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11567BF6" w14:textId="77777777" w:rsidTr="00C90250">
        <w:trPr>
          <w:trHeight w:val="20"/>
        </w:trPr>
        <w:tc>
          <w:tcPr>
            <w:tcW w:w="207" w:type="pct"/>
            <w:shd w:val="clear" w:color="auto" w:fill="auto"/>
            <w:vAlign w:val="center"/>
          </w:tcPr>
          <w:p w14:paraId="778D525C"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3.</w:t>
            </w:r>
          </w:p>
        </w:tc>
        <w:tc>
          <w:tcPr>
            <w:tcW w:w="1775" w:type="pct"/>
            <w:shd w:val="clear" w:color="auto" w:fill="auto"/>
            <w:vAlign w:val="center"/>
          </w:tcPr>
          <w:p w14:paraId="039D8372"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Przebudowa drogi gminnej wewnętrznej dz. nr 725/4 w m Bobrowice</w:t>
            </w:r>
          </w:p>
        </w:tc>
        <w:tc>
          <w:tcPr>
            <w:tcW w:w="249" w:type="pct"/>
            <w:shd w:val="clear" w:color="auto" w:fill="auto"/>
            <w:vAlign w:val="center"/>
          </w:tcPr>
          <w:p w14:paraId="4CC84EC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B841CF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658DBD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w:t>
            </w:r>
          </w:p>
        </w:tc>
        <w:tc>
          <w:tcPr>
            <w:tcW w:w="249" w:type="pct"/>
            <w:shd w:val="clear" w:color="auto" w:fill="auto"/>
            <w:vAlign w:val="center"/>
          </w:tcPr>
          <w:p w14:paraId="29F5CCD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5BF83B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2F2C946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C46824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180164A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87EC8E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50" w:type="pct"/>
            <w:shd w:val="clear" w:color="auto" w:fill="auto"/>
            <w:vAlign w:val="center"/>
          </w:tcPr>
          <w:p w14:paraId="02EE6A9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0F7CC5F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40C2EEF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r>
      <w:tr w:rsidR="00C90250" w:rsidRPr="00C90250" w14:paraId="5108B68F" w14:textId="77777777" w:rsidTr="00C90250">
        <w:trPr>
          <w:trHeight w:val="20"/>
        </w:trPr>
        <w:tc>
          <w:tcPr>
            <w:tcW w:w="207" w:type="pct"/>
            <w:shd w:val="clear" w:color="auto" w:fill="auto"/>
            <w:vAlign w:val="center"/>
          </w:tcPr>
          <w:p w14:paraId="3DDE3401"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4.</w:t>
            </w:r>
          </w:p>
        </w:tc>
        <w:tc>
          <w:tcPr>
            <w:tcW w:w="1775" w:type="pct"/>
            <w:shd w:val="clear" w:color="auto" w:fill="auto"/>
            <w:vAlign w:val="center"/>
          </w:tcPr>
          <w:p w14:paraId="107DE794"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Przebudowa drogi gminnej wewnętrznej w Chromowie dz. nr 121, 123/1</w:t>
            </w:r>
          </w:p>
        </w:tc>
        <w:tc>
          <w:tcPr>
            <w:tcW w:w="249" w:type="pct"/>
            <w:shd w:val="clear" w:color="auto" w:fill="auto"/>
            <w:vAlign w:val="center"/>
          </w:tcPr>
          <w:p w14:paraId="4929CAB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353BAC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E3169B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w:t>
            </w:r>
          </w:p>
        </w:tc>
        <w:tc>
          <w:tcPr>
            <w:tcW w:w="249" w:type="pct"/>
            <w:shd w:val="clear" w:color="auto" w:fill="auto"/>
            <w:vAlign w:val="center"/>
          </w:tcPr>
          <w:p w14:paraId="68B264C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ED02BF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3332584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2D71573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702B8E0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1F4937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50" w:type="pct"/>
            <w:shd w:val="clear" w:color="auto" w:fill="auto"/>
            <w:vAlign w:val="center"/>
          </w:tcPr>
          <w:p w14:paraId="2EC9E58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1276D60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73FD21D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r>
      <w:tr w:rsidR="00C90250" w:rsidRPr="00C90250" w14:paraId="5FF0CC58" w14:textId="77777777" w:rsidTr="00C90250">
        <w:trPr>
          <w:trHeight w:val="20"/>
        </w:trPr>
        <w:tc>
          <w:tcPr>
            <w:tcW w:w="207" w:type="pct"/>
            <w:shd w:val="clear" w:color="auto" w:fill="auto"/>
            <w:vAlign w:val="center"/>
          </w:tcPr>
          <w:p w14:paraId="56506A48"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5.</w:t>
            </w:r>
          </w:p>
        </w:tc>
        <w:tc>
          <w:tcPr>
            <w:tcW w:w="1775" w:type="pct"/>
            <w:tcBorders>
              <w:top w:val="single" w:sz="4" w:space="0" w:color="auto"/>
            </w:tcBorders>
            <w:shd w:val="clear" w:color="auto" w:fill="auto"/>
            <w:vAlign w:val="center"/>
          </w:tcPr>
          <w:p w14:paraId="660A404B"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Przebudowa zjazdu publicznego z dr. Woj. Nr 287 dz. nr 102 na drogę wew. dz. nr 104 w m. Kukadło oraz przebudowa drogi wew. Na dz. nr 104 w m. Kukadło</w:t>
            </w:r>
          </w:p>
        </w:tc>
        <w:tc>
          <w:tcPr>
            <w:tcW w:w="249" w:type="pct"/>
            <w:shd w:val="clear" w:color="auto" w:fill="auto"/>
            <w:vAlign w:val="center"/>
          </w:tcPr>
          <w:p w14:paraId="32516BE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8A5D4B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CDE28C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w:t>
            </w:r>
          </w:p>
        </w:tc>
        <w:tc>
          <w:tcPr>
            <w:tcW w:w="249" w:type="pct"/>
            <w:shd w:val="clear" w:color="auto" w:fill="auto"/>
            <w:vAlign w:val="center"/>
          </w:tcPr>
          <w:p w14:paraId="41CE377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F33021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02E4CE4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EC9648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2F22BC3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29AFEF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50" w:type="pct"/>
            <w:shd w:val="clear" w:color="auto" w:fill="auto"/>
            <w:vAlign w:val="center"/>
          </w:tcPr>
          <w:p w14:paraId="6F342F0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3FFD35E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700A8DD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r>
      <w:tr w:rsidR="00C90250" w:rsidRPr="00C90250" w14:paraId="579FCC81" w14:textId="77777777" w:rsidTr="00C90250">
        <w:trPr>
          <w:trHeight w:val="20"/>
        </w:trPr>
        <w:tc>
          <w:tcPr>
            <w:tcW w:w="207" w:type="pct"/>
            <w:shd w:val="clear" w:color="auto" w:fill="auto"/>
            <w:vAlign w:val="center"/>
          </w:tcPr>
          <w:p w14:paraId="33DC3864"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6.</w:t>
            </w:r>
          </w:p>
        </w:tc>
        <w:tc>
          <w:tcPr>
            <w:tcW w:w="1775" w:type="pct"/>
            <w:shd w:val="clear" w:color="auto" w:fill="auto"/>
            <w:vAlign w:val="center"/>
          </w:tcPr>
          <w:p w14:paraId="226C27CD"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Budowa zjazdu pub. z dr. Woj. Nr 287 dz. nr 102 na drogę wew. na dz. nr 103</w:t>
            </w:r>
          </w:p>
        </w:tc>
        <w:tc>
          <w:tcPr>
            <w:tcW w:w="249" w:type="pct"/>
            <w:shd w:val="clear" w:color="auto" w:fill="auto"/>
            <w:vAlign w:val="center"/>
          </w:tcPr>
          <w:p w14:paraId="2A3FA44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68E62E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F76193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w:t>
            </w:r>
          </w:p>
        </w:tc>
        <w:tc>
          <w:tcPr>
            <w:tcW w:w="249" w:type="pct"/>
            <w:shd w:val="clear" w:color="auto" w:fill="auto"/>
            <w:vAlign w:val="center"/>
          </w:tcPr>
          <w:p w14:paraId="70B1CA7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FB00FE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505F6D2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7EA853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7B04B2D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E4CEC3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50" w:type="pct"/>
            <w:shd w:val="clear" w:color="auto" w:fill="auto"/>
            <w:vAlign w:val="center"/>
          </w:tcPr>
          <w:p w14:paraId="680FEB2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45BD0EE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00F1CF0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r>
      <w:tr w:rsidR="00C90250" w:rsidRPr="00C90250" w14:paraId="195350B4" w14:textId="77777777" w:rsidTr="00C90250">
        <w:trPr>
          <w:trHeight w:val="20"/>
        </w:trPr>
        <w:tc>
          <w:tcPr>
            <w:tcW w:w="207" w:type="pct"/>
            <w:shd w:val="clear" w:color="auto" w:fill="auto"/>
            <w:vAlign w:val="center"/>
          </w:tcPr>
          <w:p w14:paraId="28755AF7"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7.</w:t>
            </w:r>
          </w:p>
        </w:tc>
        <w:tc>
          <w:tcPr>
            <w:tcW w:w="1775" w:type="pct"/>
            <w:shd w:val="clear" w:color="auto" w:fill="auto"/>
            <w:vAlign w:val="center"/>
          </w:tcPr>
          <w:p w14:paraId="392F7C77"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Przebudowa drogi gminnej w m. Wełmice</w:t>
            </w:r>
          </w:p>
        </w:tc>
        <w:tc>
          <w:tcPr>
            <w:tcW w:w="249" w:type="pct"/>
            <w:shd w:val="clear" w:color="auto" w:fill="auto"/>
            <w:vAlign w:val="center"/>
          </w:tcPr>
          <w:p w14:paraId="6DC6A6B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8F5966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09735E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w:t>
            </w:r>
          </w:p>
        </w:tc>
        <w:tc>
          <w:tcPr>
            <w:tcW w:w="249" w:type="pct"/>
            <w:shd w:val="clear" w:color="auto" w:fill="auto"/>
            <w:vAlign w:val="center"/>
          </w:tcPr>
          <w:p w14:paraId="43FB7B9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21C225A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302C5BE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0CD8E2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58D2FF4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19723F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50" w:type="pct"/>
            <w:shd w:val="clear" w:color="auto" w:fill="auto"/>
            <w:vAlign w:val="center"/>
          </w:tcPr>
          <w:p w14:paraId="0E4BEC9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11C0FEC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33FA030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r>
      <w:tr w:rsidR="00C90250" w:rsidRPr="00C90250" w14:paraId="40AB4922" w14:textId="77777777" w:rsidTr="00C90250">
        <w:trPr>
          <w:trHeight w:val="20"/>
        </w:trPr>
        <w:tc>
          <w:tcPr>
            <w:tcW w:w="207" w:type="pct"/>
            <w:shd w:val="clear" w:color="auto" w:fill="auto"/>
            <w:vAlign w:val="center"/>
          </w:tcPr>
          <w:p w14:paraId="2C4BDA77"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8.</w:t>
            </w:r>
          </w:p>
        </w:tc>
        <w:tc>
          <w:tcPr>
            <w:tcW w:w="1775" w:type="pct"/>
            <w:shd w:val="clear" w:color="auto" w:fill="auto"/>
            <w:vAlign w:val="center"/>
          </w:tcPr>
          <w:p w14:paraId="7508CF3C"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Budowa ścieżki rowerowej Dychów - Wełmice</w:t>
            </w:r>
          </w:p>
        </w:tc>
        <w:tc>
          <w:tcPr>
            <w:tcW w:w="249" w:type="pct"/>
            <w:shd w:val="clear" w:color="auto" w:fill="auto"/>
            <w:vAlign w:val="center"/>
          </w:tcPr>
          <w:p w14:paraId="6E031FF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8EF1C0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81320C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70DCF27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74DC0D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2CEB4E8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A30256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41889A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C65E1A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2B8F760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9B0A02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47FC99F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0890E008" w14:textId="77777777" w:rsidTr="00C90250">
        <w:trPr>
          <w:trHeight w:val="20"/>
        </w:trPr>
        <w:tc>
          <w:tcPr>
            <w:tcW w:w="207" w:type="pct"/>
            <w:shd w:val="clear" w:color="auto" w:fill="auto"/>
            <w:vAlign w:val="center"/>
          </w:tcPr>
          <w:p w14:paraId="0621843B"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9.</w:t>
            </w:r>
          </w:p>
        </w:tc>
        <w:tc>
          <w:tcPr>
            <w:tcW w:w="1775" w:type="pct"/>
            <w:shd w:val="clear" w:color="auto" w:fill="auto"/>
            <w:vAlign w:val="center"/>
          </w:tcPr>
          <w:p w14:paraId="4EDA8DF8"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Modernizacja i naprawy nawierzchni dróg</w:t>
            </w:r>
          </w:p>
        </w:tc>
        <w:tc>
          <w:tcPr>
            <w:tcW w:w="249" w:type="pct"/>
            <w:shd w:val="clear" w:color="auto" w:fill="auto"/>
            <w:vAlign w:val="center"/>
          </w:tcPr>
          <w:p w14:paraId="3185485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1345AD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08DB6E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w:t>
            </w:r>
          </w:p>
        </w:tc>
        <w:tc>
          <w:tcPr>
            <w:tcW w:w="249" w:type="pct"/>
            <w:shd w:val="clear" w:color="auto" w:fill="auto"/>
            <w:vAlign w:val="center"/>
          </w:tcPr>
          <w:p w14:paraId="47AEC31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67F16E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249E9C0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3D5430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577A9A5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57F300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50" w:type="pct"/>
            <w:shd w:val="clear" w:color="auto" w:fill="auto"/>
            <w:vAlign w:val="center"/>
          </w:tcPr>
          <w:p w14:paraId="4B6165A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49" w:type="pct"/>
            <w:shd w:val="clear" w:color="auto" w:fill="auto"/>
            <w:vAlign w:val="center"/>
          </w:tcPr>
          <w:p w14:paraId="7284FEC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732FB71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r>
      <w:tr w:rsidR="00C90250" w:rsidRPr="00C90250" w14:paraId="37739998" w14:textId="77777777" w:rsidTr="00C90250">
        <w:trPr>
          <w:trHeight w:val="20"/>
        </w:trPr>
        <w:tc>
          <w:tcPr>
            <w:tcW w:w="207" w:type="pct"/>
            <w:shd w:val="clear" w:color="auto" w:fill="auto"/>
            <w:vAlign w:val="center"/>
          </w:tcPr>
          <w:p w14:paraId="38EF3633"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10.</w:t>
            </w:r>
          </w:p>
        </w:tc>
        <w:tc>
          <w:tcPr>
            <w:tcW w:w="1775" w:type="pct"/>
            <w:shd w:val="clear" w:color="auto" w:fill="auto"/>
            <w:vAlign w:val="center"/>
          </w:tcPr>
          <w:p w14:paraId="4BFF0B35" w14:textId="77777777" w:rsidR="00C90250" w:rsidRPr="00C90250" w:rsidRDefault="00C90250" w:rsidP="00C90250">
            <w:pPr>
              <w:pStyle w:val="Bezodstpw"/>
              <w:spacing w:before="60" w:after="60" w:line="240" w:lineRule="auto"/>
              <w:jc w:val="center"/>
              <w:rPr>
                <w:rFonts w:cs="Arial"/>
                <w:sz w:val="14"/>
                <w:szCs w:val="14"/>
              </w:rPr>
            </w:pPr>
            <w:r w:rsidRPr="00C90250">
              <w:rPr>
                <w:rFonts w:cs="Arial"/>
                <w:sz w:val="14"/>
                <w:szCs w:val="14"/>
              </w:rPr>
              <w:t>Modernizacja stacji uzdatniania wody w Bronkowie</w:t>
            </w:r>
          </w:p>
        </w:tc>
        <w:tc>
          <w:tcPr>
            <w:tcW w:w="249" w:type="pct"/>
            <w:shd w:val="clear" w:color="auto" w:fill="auto"/>
            <w:vAlign w:val="center"/>
          </w:tcPr>
          <w:p w14:paraId="125DD17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4387FB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6887B0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6CE3A1F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3C8669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6A1509D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4428877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1E1460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A477E8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43CE365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908A3D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3B834ED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47C52B41" w14:textId="77777777" w:rsidTr="00C90250">
        <w:trPr>
          <w:trHeight w:val="20"/>
        </w:trPr>
        <w:tc>
          <w:tcPr>
            <w:tcW w:w="207" w:type="pct"/>
            <w:shd w:val="clear" w:color="auto" w:fill="auto"/>
            <w:vAlign w:val="center"/>
          </w:tcPr>
          <w:p w14:paraId="68D824BF"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11.</w:t>
            </w:r>
          </w:p>
        </w:tc>
        <w:tc>
          <w:tcPr>
            <w:tcW w:w="1775" w:type="pct"/>
            <w:shd w:val="clear" w:color="auto" w:fill="auto"/>
            <w:vAlign w:val="center"/>
          </w:tcPr>
          <w:p w14:paraId="4706ACFF"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Budowa przydomowych oczyszczalni ścieków na terenach nieskanalizowanych</w:t>
            </w:r>
          </w:p>
        </w:tc>
        <w:tc>
          <w:tcPr>
            <w:tcW w:w="249" w:type="pct"/>
            <w:shd w:val="clear" w:color="auto" w:fill="auto"/>
            <w:vAlign w:val="center"/>
          </w:tcPr>
          <w:p w14:paraId="662784E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522A30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CD623B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6E24A58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EEE1C1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5FB9145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5A4E5A5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AEBDA4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5218B2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42E3CA8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7DC9C5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2565A70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11B34E72" w14:textId="77777777" w:rsidTr="00C90250">
        <w:trPr>
          <w:trHeight w:val="20"/>
        </w:trPr>
        <w:tc>
          <w:tcPr>
            <w:tcW w:w="207" w:type="pct"/>
            <w:shd w:val="clear" w:color="auto" w:fill="auto"/>
            <w:vAlign w:val="center"/>
          </w:tcPr>
          <w:p w14:paraId="72193E8B"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12.</w:t>
            </w:r>
          </w:p>
        </w:tc>
        <w:tc>
          <w:tcPr>
            <w:tcW w:w="1775" w:type="pct"/>
            <w:shd w:val="clear" w:color="auto" w:fill="auto"/>
            <w:vAlign w:val="center"/>
          </w:tcPr>
          <w:p w14:paraId="4D8143D8" w14:textId="77777777" w:rsidR="00C90250" w:rsidRPr="00C90250" w:rsidRDefault="00C90250" w:rsidP="00C90250">
            <w:pPr>
              <w:pStyle w:val="Bezodstpw"/>
              <w:spacing w:before="60" w:after="60" w:line="240" w:lineRule="auto"/>
              <w:jc w:val="center"/>
              <w:rPr>
                <w:rFonts w:cs="Arial"/>
                <w:color w:val="000000"/>
                <w:sz w:val="14"/>
                <w:szCs w:val="14"/>
              </w:rPr>
            </w:pPr>
            <w:r w:rsidRPr="00C90250">
              <w:rPr>
                <w:rFonts w:cs="Arial"/>
                <w:sz w:val="14"/>
                <w:szCs w:val="14"/>
              </w:rPr>
              <w:t>Inwentaryzacja zbiorników bezodpływowych oraz kontrola ich szczelności</w:t>
            </w:r>
          </w:p>
        </w:tc>
        <w:tc>
          <w:tcPr>
            <w:tcW w:w="249" w:type="pct"/>
            <w:shd w:val="clear" w:color="auto" w:fill="auto"/>
            <w:vAlign w:val="center"/>
          </w:tcPr>
          <w:p w14:paraId="73149E4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909818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CBA1F2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B4B288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D5E0CB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7C1AD49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2C5ABEA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05215F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8218F2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1A7CBC2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E4A215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3CEE014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45F294A0" w14:textId="77777777" w:rsidTr="00C90250">
        <w:trPr>
          <w:trHeight w:val="20"/>
        </w:trPr>
        <w:tc>
          <w:tcPr>
            <w:tcW w:w="207" w:type="pct"/>
            <w:shd w:val="clear" w:color="auto" w:fill="auto"/>
            <w:vAlign w:val="center"/>
          </w:tcPr>
          <w:p w14:paraId="26D51C7E"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13.</w:t>
            </w:r>
          </w:p>
        </w:tc>
        <w:tc>
          <w:tcPr>
            <w:tcW w:w="1775" w:type="pct"/>
            <w:tcBorders>
              <w:bottom w:val="single" w:sz="4" w:space="0" w:color="auto"/>
            </w:tcBorders>
            <w:shd w:val="clear" w:color="auto" w:fill="auto"/>
            <w:vAlign w:val="center"/>
          </w:tcPr>
          <w:p w14:paraId="58B2E6A3" w14:textId="77777777" w:rsidR="00C90250" w:rsidRPr="00C90250" w:rsidRDefault="00C90250" w:rsidP="00C90250">
            <w:pPr>
              <w:pStyle w:val="Bezodstpw"/>
              <w:spacing w:before="60" w:after="60" w:line="240" w:lineRule="auto"/>
              <w:jc w:val="center"/>
              <w:rPr>
                <w:rFonts w:cs="Arial"/>
                <w:color w:val="000000"/>
                <w:sz w:val="14"/>
                <w:szCs w:val="14"/>
              </w:rPr>
            </w:pPr>
            <w:r w:rsidRPr="00C90250">
              <w:rPr>
                <w:rFonts w:cs="Arial"/>
                <w:sz w:val="14"/>
                <w:szCs w:val="14"/>
              </w:rPr>
              <w:t>Budowa oczyszczalni ścieków i sieci kanalizacyjnej w m. Wełmice</w:t>
            </w:r>
          </w:p>
        </w:tc>
        <w:tc>
          <w:tcPr>
            <w:tcW w:w="249" w:type="pct"/>
            <w:shd w:val="clear" w:color="auto" w:fill="auto"/>
            <w:vAlign w:val="center"/>
          </w:tcPr>
          <w:p w14:paraId="6246E56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4DAEF9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E25570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2988A11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99847B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6204344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5657AC3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C769AE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D22C4A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69DFF27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F64D1E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69D5B0F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18A03F2D" w14:textId="77777777" w:rsidTr="00C90250">
        <w:trPr>
          <w:trHeight w:val="20"/>
        </w:trPr>
        <w:tc>
          <w:tcPr>
            <w:tcW w:w="207" w:type="pct"/>
            <w:shd w:val="clear" w:color="auto" w:fill="auto"/>
            <w:vAlign w:val="center"/>
          </w:tcPr>
          <w:p w14:paraId="063C8E01"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14.</w:t>
            </w:r>
          </w:p>
        </w:tc>
        <w:tc>
          <w:tcPr>
            <w:tcW w:w="1775" w:type="pct"/>
            <w:tcBorders>
              <w:top w:val="single" w:sz="4" w:space="0" w:color="auto"/>
              <w:bottom w:val="single" w:sz="4" w:space="0" w:color="auto"/>
            </w:tcBorders>
            <w:shd w:val="clear" w:color="auto" w:fill="auto"/>
            <w:vAlign w:val="center"/>
          </w:tcPr>
          <w:p w14:paraId="5C20619A" w14:textId="77777777" w:rsidR="00C90250" w:rsidRPr="00C90250" w:rsidRDefault="00C90250" w:rsidP="00C90250">
            <w:pPr>
              <w:pStyle w:val="Bezodstpw"/>
              <w:spacing w:before="60" w:after="60" w:line="240" w:lineRule="auto"/>
              <w:jc w:val="center"/>
              <w:rPr>
                <w:rFonts w:cs="Arial"/>
                <w:color w:val="000000"/>
                <w:sz w:val="14"/>
                <w:szCs w:val="14"/>
              </w:rPr>
            </w:pPr>
            <w:r w:rsidRPr="00C90250">
              <w:rPr>
                <w:rFonts w:cs="Arial"/>
                <w:sz w:val="14"/>
                <w:szCs w:val="14"/>
              </w:rPr>
              <w:t>Rozbudowa sieci wodociągowych w gminie</w:t>
            </w:r>
          </w:p>
        </w:tc>
        <w:tc>
          <w:tcPr>
            <w:tcW w:w="249" w:type="pct"/>
            <w:shd w:val="clear" w:color="auto" w:fill="auto"/>
            <w:vAlign w:val="center"/>
          </w:tcPr>
          <w:p w14:paraId="614D355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A04807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9C0DC4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6CF461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8C1BAD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1B2906E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FFA5BA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29AF50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DB7D65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70A62FD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3286A82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72ED674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727E0553" w14:textId="77777777" w:rsidTr="00C90250">
        <w:trPr>
          <w:trHeight w:val="20"/>
        </w:trPr>
        <w:tc>
          <w:tcPr>
            <w:tcW w:w="207" w:type="pct"/>
            <w:shd w:val="clear" w:color="auto" w:fill="auto"/>
            <w:vAlign w:val="center"/>
          </w:tcPr>
          <w:p w14:paraId="56A46B4D"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15.</w:t>
            </w:r>
          </w:p>
        </w:tc>
        <w:tc>
          <w:tcPr>
            <w:tcW w:w="1775" w:type="pct"/>
            <w:tcBorders>
              <w:top w:val="single" w:sz="4" w:space="0" w:color="auto"/>
            </w:tcBorders>
            <w:shd w:val="clear" w:color="auto" w:fill="auto"/>
            <w:vAlign w:val="center"/>
          </w:tcPr>
          <w:p w14:paraId="7CB54D86" w14:textId="77777777" w:rsidR="00C90250" w:rsidRPr="00C90250" w:rsidRDefault="00C90250" w:rsidP="00C90250">
            <w:pPr>
              <w:pStyle w:val="Bezodstpw"/>
              <w:spacing w:before="60" w:after="60" w:line="240" w:lineRule="auto"/>
              <w:jc w:val="center"/>
              <w:rPr>
                <w:rFonts w:cs="Arial"/>
                <w:color w:val="000000"/>
                <w:sz w:val="14"/>
                <w:szCs w:val="14"/>
              </w:rPr>
            </w:pPr>
            <w:r w:rsidRPr="00C90250">
              <w:rPr>
                <w:rFonts w:cs="Arial"/>
                <w:sz w:val="14"/>
                <w:szCs w:val="14"/>
              </w:rPr>
              <w:t>Rozbudowa sieci kanalizacyjnej w gminie</w:t>
            </w:r>
          </w:p>
        </w:tc>
        <w:tc>
          <w:tcPr>
            <w:tcW w:w="249" w:type="pct"/>
            <w:shd w:val="clear" w:color="auto" w:fill="auto"/>
            <w:vAlign w:val="center"/>
          </w:tcPr>
          <w:p w14:paraId="526C04B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4FEB8A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0AFDB68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4250422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C073F6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5D17BC0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7294B36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DB2667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012593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6AF59FB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BFC4E2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494EE39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0C534849" w14:textId="77777777" w:rsidTr="00C90250">
        <w:trPr>
          <w:trHeight w:val="20"/>
        </w:trPr>
        <w:tc>
          <w:tcPr>
            <w:tcW w:w="207" w:type="pct"/>
            <w:shd w:val="clear" w:color="auto" w:fill="auto"/>
            <w:vAlign w:val="center"/>
          </w:tcPr>
          <w:p w14:paraId="679F2973"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16.</w:t>
            </w:r>
          </w:p>
        </w:tc>
        <w:tc>
          <w:tcPr>
            <w:tcW w:w="1775" w:type="pct"/>
            <w:shd w:val="clear" w:color="auto" w:fill="auto"/>
            <w:vAlign w:val="center"/>
          </w:tcPr>
          <w:p w14:paraId="60061AFC" w14:textId="77777777" w:rsidR="00C90250" w:rsidRPr="00C90250" w:rsidRDefault="00C90250" w:rsidP="00C90250">
            <w:pPr>
              <w:pStyle w:val="Bezodstpw"/>
              <w:spacing w:before="60" w:after="60" w:line="240" w:lineRule="auto"/>
              <w:jc w:val="center"/>
              <w:rPr>
                <w:rFonts w:cs="Arial"/>
                <w:color w:val="000000"/>
                <w:sz w:val="14"/>
                <w:szCs w:val="14"/>
              </w:rPr>
            </w:pPr>
            <w:r w:rsidRPr="00C90250">
              <w:rPr>
                <w:rFonts w:cs="Arial"/>
                <w:sz w:val="14"/>
                <w:szCs w:val="14"/>
              </w:rPr>
              <w:t>Przebudowa oczyszczalni ścieków w Bronkowie</w:t>
            </w:r>
          </w:p>
        </w:tc>
        <w:tc>
          <w:tcPr>
            <w:tcW w:w="249" w:type="pct"/>
            <w:shd w:val="clear" w:color="auto" w:fill="auto"/>
            <w:vAlign w:val="center"/>
          </w:tcPr>
          <w:p w14:paraId="6546193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D41A9B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6B17E84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F36EB1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8E5E8E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3726044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487EB70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040CAA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0AB689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1AD7853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91DDF6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hAnsi="Arial" w:cs="Arial"/>
                <w:color w:val="000000"/>
                <w:sz w:val="14"/>
                <w:szCs w:val="14"/>
                <w:lang w:val="pl-PL"/>
              </w:rPr>
              <w:t>0</w:t>
            </w:r>
          </w:p>
        </w:tc>
        <w:tc>
          <w:tcPr>
            <w:tcW w:w="277" w:type="pct"/>
            <w:shd w:val="clear" w:color="auto" w:fill="auto"/>
            <w:vAlign w:val="center"/>
          </w:tcPr>
          <w:p w14:paraId="6A103F2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274CD3D9" w14:textId="77777777" w:rsidTr="00C90250">
        <w:trPr>
          <w:trHeight w:val="20"/>
        </w:trPr>
        <w:tc>
          <w:tcPr>
            <w:tcW w:w="207" w:type="pct"/>
            <w:shd w:val="clear" w:color="auto" w:fill="auto"/>
            <w:vAlign w:val="center"/>
          </w:tcPr>
          <w:p w14:paraId="7208C3D3"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17.</w:t>
            </w:r>
          </w:p>
        </w:tc>
        <w:tc>
          <w:tcPr>
            <w:tcW w:w="1775" w:type="pct"/>
            <w:shd w:val="clear" w:color="auto" w:fill="auto"/>
            <w:vAlign w:val="center"/>
          </w:tcPr>
          <w:p w14:paraId="554D7567" w14:textId="77777777" w:rsidR="00C90250" w:rsidRPr="00C90250" w:rsidRDefault="00C90250" w:rsidP="00C90250">
            <w:pPr>
              <w:pStyle w:val="Bezodstpw"/>
              <w:spacing w:before="60" w:after="60" w:line="240" w:lineRule="auto"/>
              <w:ind w:right="0"/>
              <w:jc w:val="center"/>
              <w:rPr>
                <w:rFonts w:cs="Arial"/>
                <w:sz w:val="14"/>
                <w:szCs w:val="14"/>
              </w:rPr>
            </w:pPr>
            <w:r w:rsidRPr="00C90250">
              <w:rPr>
                <w:rFonts w:cs="Arial"/>
                <w:sz w:val="14"/>
                <w:szCs w:val="14"/>
              </w:rPr>
              <w:tab/>
              <w:t>Realizacja programu usuwania azbestu i wyrobów azbestowych</w:t>
            </w:r>
          </w:p>
        </w:tc>
        <w:tc>
          <w:tcPr>
            <w:tcW w:w="249" w:type="pct"/>
            <w:shd w:val="clear" w:color="auto" w:fill="auto"/>
            <w:vAlign w:val="center"/>
          </w:tcPr>
          <w:p w14:paraId="179DE51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1F6A295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6C1298D"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7B63E77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2B42AA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14D63CB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79E2FFDB"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147E5F2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4F1653D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269AF05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21030AE8"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77" w:type="pct"/>
            <w:shd w:val="clear" w:color="auto" w:fill="auto"/>
            <w:vAlign w:val="center"/>
          </w:tcPr>
          <w:p w14:paraId="0CC61CD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6092F004" w14:textId="77777777" w:rsidTr="00C90250">
        <w:trPr>
          <w:trHeight w:val="20"/>
        </w:trPr>
        <w:tc>
          <w:tcPr>
            <w:tcW w:w="207" w:type="pct"/>
            <w:shd w:val="clear" w:color="auto" w:fill="auto"/>
            <w:vAlign w:val="center"/>
          </w:tcPr>
          <w:p w14:paraId="4967F5B6"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18.</w:t>
            </w:r>
          </w:p>
        </w:tc>
        <w:tc>
          <w:tcPr>
            <w:tcW w:w="1775" w:type="pct"/>
            <w:tcBorders>
              <w:bottom w:val="single" w:sz="4" w:space="0" w:color="auto"/>
            </w:tcBorders>
            <w:shd w:val="clear" w:color="auto" w:fill="auto"/>
            <w:vAlign w:val="center"/>
          </w:tcPr>
          <w:p w14:paraId="344A24B4" w14:textId="77777777" w:rsidR="00C90250" w:rsidRPr="00C90250" w:rsidRDefault="00C90250" w:rsidP="00C90250">
            <w:pPr>
              <w:pStyle w:val="Bezodstpw"/>
              <w:spacing w:before="60" w:after="60" w:line="240" w:lineRule="auto"/>
              <w:jc w:val="center"/>
              <w:rPr>
                <w:rFonts w:cs="Arial"/>
                <w:color w:val="000000"/>
                <w:sz w:val="14"/>
                <w:szCs w:val="14"/>
              </w:rPr>
            </w:pPr>
            <w:r w:rsidRPr="00C90250">
              <w:rPr>
                <w:rFonts w:cs="Arial"/>
                <w:sz w:val="14"/>
                <w:szCs w:val="14"/>
              </w:rPr>
              <w:t>Działania edukacyjne, mające na celu podnoszenie świadomości w zakresie ochrony środowiska i obszarów chronionych</w:t>
            </w:r>
          </w:p>
        </w:tc>
        <w:tc>
          <w:tcPr>
            <w:tcW w:w="249" w:type="pct"/>
            <w:shd w:val="clear" w:color="auto" w:fill="auto"/>
            <w:vAlign w:val="center"/>
          </w:tcPr>
          <w:p w14:paraId="1B6EE23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7E8FCC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1035F28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00A5DA2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75AF7524"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50" w:type="pct"/>
            <w:shd w:val="clear" w:color="auto" w:fill="auto"/>
            <w:vAlign w:val="center"/>
          </w:tcPr>
          <w:p w14:paraId="672DD7E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64C04E45"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4087A45A"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2EB8F12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50" w:type="pct"/>
            <w:shd w:val="clear" w:color="auto" w:fill="auto"/>
            <w:vAlign w:val="center"/>
          </w:tcPr>
          <w:p w14:paraId="08075010"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1B973DD2"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77" w:type="pct"/>
            <w:shd w:val="clear" w:color="auto" w:fill="auto"/>
            <w:vAlign w:val="center"/>
          </w:tcPr>
          <w:p w14:paraId="142B6A1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r>
      <w:tr w:rsidR="00C90250" w:rsidRPr="00C90250" w14:paraId="5F412E4E" w14:textId="77777777" w:rsidTr="00C90250">
        <w:trPr>
          <w:trHeight w:val="20"/>
        </w:trPr>
        <w:tc>
          <w:tcPr>
            <w:tcW w:w="207" w:type="pct"/>
            <w:shd w:val="clear" w:color="auto" w:fill="auto"/>
            <w:vAlign w:val="center"/>
          </w:tcPr>
          <w:p w14:paraId="000EB19C" w14:textId="77777777" w:rsidR="00C90250" w:rsidRPr="00C90250" w:rsidRDefault="00C90250" w:rsidP="00C90250">
            <w:pPr>
              <w:spacing w:before="60" w:after="60"/>
              <w:ind w:left="-30"/>
              <w:jc w:val="center"/>
              <w:rPr>
                <w:rFonts w:ascii="Arial" w:eastAsia="Calibri" w:hAnsi="Arial" w:cs="Arial"/>
                <w:sz w:val="14"/>
                <w:szCs w:val="14"/>
                <w:lang w:val="pl-PL"/>
              </w:rPr>
            </w:pPr>
            <w:r w:rsidRPr="00C90250">
              <w:rPr>
                <w:rFonts w:ascii="Arial" w:eastAsia="Calibri" w:hAnsi="Arial" w:cs="Arial"/>
                <w:sz w:val="14"/>
                <w:szCs w:val="14"/>
                <w:lang w:val="pl-PL"/>
              </w:rPr>
              <w:t>19.</w:t>
            </w:r>
          </w:p>
        </w:tc>
        <w:tc>
          <w:tcPr>
            <w:tcW w:w="1775" w:type="pct"/>
            <w:tcBorders>
              <w:top w:val="single" w:sz="4" w:space="0" w:color="auto"/>
              <w:bottom w:val="single" w:sz="4" w:space="0" w:color="auto"/>
            </w:tcBorders>
            <w:shd w:val="clear" w:color="auto" w:fill="auto"/>
            <w:vAlign w:val="center"/>
          </w:tcPr>
          <w:p w14:paraId="4EC04D37" w14:textId="77777777" w:rsidR="00C90250" w:rsidRPr="00C90250" w:rsidRDefault="00C90250" w:rsidP="00C90250">
            <w:pPr>
              <w:pStyle w:val="Bezodstpw"/>
              <w:spacing w:before="60" w:after="60" w:line="240" w:lineRule="auto"/>
              <w:jc w:val="center"/>
              <w:rPr>
                <w:rFonts w:cs="Arial"/>
                <w:color w:val="000000"/>
                <w:sz w:val="14"/>
                <w:szCs w:val="14"/>
              </w:rPr>
            </w:pPr>
            <w:r w:rsidRPr="00C90250">
              <w:rPr>
                <w:rFonts w:cs="Arial"/>
                <w:sz w:val="14"/>
                <w:szCs w:val="14"/>
              </w:rPr>
              <w:t>Dofinansowanie jednostek ratowniczych w zakresie zakupu sprzętu i materiałów do prowadzenia akcji ratowniczych</w:t>
            </w:r>
          </w:p>
        </w:tc>
        <w:tc>
          <w:tcPr>
            <w:tcW w:w="249" w:type="pct"/>
            <w:shd w:val="clear" w:color="auto" w:fill="auto"/>
            <w:vAlign w:val="center"/>
          </w:tcPr>
          <w:p w14:paraId="425F22E1"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56C9E86E"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1AE6A3D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1D2968A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58A14CF9"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50" w:type="pct"/>
            <w:shd w:val="clear" w:color="auto" w:fill="auto"/>
            <w:vAlign w:val="center"/>
          </w:tcPr>
          <w:p w14:paraId="3F12D90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11CC2F3"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576FC33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49" w:type="pct"/>
            <w:shd w:val="clear" w:color="auto" w:fill="auto"/>
            <w:vAlign w:val="center"/>
          </w:tcPr>
          <w:p w14:paraId="75A0CDC6"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50" w:type="pct"/>
            <w:shd w:val="clear" w:color="auto" w:fill="auto"/>
            <w:vAlign w:val="center"/>
          </w:tcPr>
          <w:p w14:paraId="350318FF"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0</w:t>
            </w:r>
          </w:p>
        </w:tc>
        <w:tc>
          <w:tcPr>
            <w:tcW w:w="249" w:type="pct"/>
            <w:shd w:val="clear" w:color="auto" w:fill="auto"/>
            <w:vAlign w:val="center"/>
          </w:tcPr>
          <w:p w14:paraId="52E2B00C"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c>
          <w:tcPr>
            <w:tcW w:w="277" w:type="pct"/>
            <w:shd w:val="clear" w:color="auto" w:fill="auto"/>
            <w:vAlign w:val="center"/>
          </w:tcPr>
          <w:p w14:paraId="5D88AC27" w14:textId="77777777" w:rsidR="00C90250" w:rsidRPr="00C90250" w:rsidRDefault="00C90250" w:rsidP="00C90250">
            <w:pPr>
              <w:autoSpaceDE w:val="0"/>
              <w:autoSpaceDN w:val="0"/>
              <w:adjustRightInd w:val="0"/>
              <w:spacing w:before="60" w:after="60"/>
              <w:jc w:val="center"/>
              <w:rPr>
                <w:rFonts w:ascii="Arial" w:eastAsia="Calibri" w:hAnsi="Arial" w:cs="Arial"/>
                <w:sz w:val="14"/>
                <w:szCs w:val="14"/>
                <w:lang w:val="pl-PL"/>
              </w:rPr>
            </w:pPr>
            <w:r w:rsidRPr="00C90250">
              <w:rPr>
                <w:rFonts w:ascii="Arial" w:eastAsia="Calibri" w:hAnsi="Arial" w:cs="Arial"/>
                <w:sz w:val="14"/>
                <w:szCs w:val="14"/>
                <w:lang w:val="pl-PL"/>
              </w:rPr>
              <w:t>+</w:t>
            </w:r>
          </w:p>
        </w:tc>
      </w:tr>
    </w:tbl>
    <w:p w14:paraId="629A53E1" w14:textId="77777777" w:rsidR="00C90250" w:rsidRPr="000E73B3" w:rsidRDefault="00C90250" w:rsidP="00C90250">
      <w:pPr>
        <w:rPr>
          <w:rFonts w:ascii="Arial" w:hAnsi="Arial" w:cs="Arial"/>
          <w:sz w:val="20"/>
          <w:highlight w:val="yellow"/>
        </w:rPr>
        <w:sectPr w:rsidR="00C90250" w:rsidRPr="000E73B3" w:rsidSect="00C90250">
          <w:pgSz w:w="16838" w:h="11906" w:orient="landscape"/>
          <w:pgMar w:top="1418" w:right="1418" w:bottom="1418" w:left="1418" w:header="709" w:footer="709" w:gutter="0"/>
          <w:cols w:space="708"/>
          <w:docGrid w:linePitch="360"/>
        </w:sectPr>
      </w:pPr>
    </w:p>
    <w:p w14:paraId="5590CE01"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lastRenderedPageBreak/>
        <w:t xml:space="preserve">Zaproponowane do realizacji zadania będą miały pozytywny lub neutralny wpływ na komponenty środowiska. Działania związane z budową lub rozbudową infrastruktury technicznej, jedynie w fazie realizacji wiązać się mogą z przejściowym oddziaływaniem negatywnym. </w:t>
      </w:r>
    </w:p>
    <w:p w14:paraId="2F3BF274"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Wszystkie działania zaproponowane do realizacji w ramach Programu mają na celu ochronę środowiska poprzez zmniejszenie antropopresji na poszczególne jego komponenty, co w konsekwencji ma doprowadzić do systematycznego poprawiania się stanu środowiska przyrodniczego. Niewątpliwym efektem końcowym podjętych działań będzie również poprawa warunków życia mieszkańców, niwelacja barier w osiągnięciu przez analizowaną jednostkę samorządu terytorialnego trwałego i zrównoważonego rozwoju oraz poprawa jej atrakcyjności. Natomiast brak realizacji zapisów Programu, a dokładniej zaplanowanych w ramach jego działań, będzie prowadził do systematycznego pogarszania się wszystkich elementów środowiska przyrodniczego, co w konsekwencji wpłynie na pogorszenie zdrowia i warunków życia lokalnego społeczeństwa oraz spadku atrakcyjności inwestycyjno-mieszkaniowej. </w:t>
      </w:r>
    </w:p>
    <w:p w14:paraId="29D109CF"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Brak realizacji założeń Programu spowoduje:</w:t>
      </w:r>
    </w:p>
    <w:p w14:paraId="5372107B"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pogorszenie jakości wód powierzchniowych i podziemnych, poprzez m.in. zwiększenie ładunku zanieczyszczeń wprowadzanych do wód, </w:t>
      </w:r>
    </w:p>
    <w:p w14:paraId="59EF270F"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pogorszenie jakości powietrza atmosferycznego poprzez pogłębienie problemu niskiej emisji, </w:t>
      </w:r>
    </w:p>
    <w:p w14:paraId="46BA4543"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pogorszenie klimatu akustycznego i zwiększenie liczby mieszkańców narażonych na ponadnormatywne natężenie dźwięku, </w:t>
      </w:r>
    </w:p>
    <w:p w14:paraId="72FFFADF"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degradację gleb, </w:t>
      </w:r>
    </w:p>
    <w:p w14:paraId="61482D8D"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zwiększenie liczby mieszkańców narażonych na niekorzystne działanie promieniowania elektromagnetycznego, </w:t>
      </w:r>
    </w:p>
    <w:p w14:paraId="290873D5"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zmniejszenie różnorodności biologicznej cennych przyrodniczo terenów, </w:t>
      </w:r>
    </w:p>
    <w:p w14:paraId="445084A6"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pogorszenie zdrowia i jakości życia mieszkańców, </w:t>
      </w:r>
    </w:p>
    <w:p w14:paraId="5FFDBF13" w14:textId="77777777" w:rsidR="00C90250" w:rsidRPr="00C90250" w:rsidRDefault="00C90250" w:rsidP="00C90250">
      <w:pPr>
        <w:pStyle w:val="Akapitzlist"/>
        <w:numPr>
          <w:ilvl w:val="0"/>
          <w:numId w:val="12"/>
        </w:numPr>
        <w:spacing w:line="240" w:lineRule="auto"/>
        <w:ind w:left="357" w:right="0" w:hanging="357"/>
        <w:rPr>
          <w:rFonts w:ascii="Arial" w:hAnsi="Arial" w:cs="Arial"/>
          <w:sz w:val="20"/>
          <w:lang w:eastAsia="pl-PL"/>
        </w:rPr>
      </w:pPr>
      <w:r w:rsidRPr="00C90250">
        <w:rPr>
          <w:rFonts w:ascii="Arial" w:hAnsi="Arial" w:cs="Arial"/>
          <w:sz w:val="20"/>
          <w:lang w:eastAsia="pl-PL"/>
        </w:rPr>
        <w:t xml:space="preserve">zwiększone negatywne oddziaływanie zanieczyszczenia powietrza na dobra kultury. </w:t>
      </w:r>
    </w:p>
    <w:p w14:paraId="249835E3"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Analizując powyższe podpunkty, niewątpliwie można stwierdzić, iż niepodjęcie działań zaplanowanych w Programie będzie powodować dalszą, pogłębiającą się, negatywną presję na środowisko przyrodnicze, co w końcowym efekcie spowoduje jej postępującą degradację.</w:t>
      </w:r>
    </w:p>
    <w:p w14:paraId="7E581436" w14:textId="77777777" w:rsidR="00C90250" w:rsidRPr="00C90250" w:rsidRDefault="00C90250" w:rsidP="00C90250">
      <w:pPr>
        <w:numPr>
          <w:ilvl w:val="0"/>
          <w:numId w:val="8"/>
        </w:numPr>
        <w:spacing w:before="120" w:after="120"/>
        <w:ind w:hanging="357"/>
        <w:jc w:val="both"/>
        <w:rPr>
          <w:rFonts w:ascii="Arial" w:hAnsi="Arial" w:cs="Arial"/>
          <w:sz w:val="20"/>
          <w:lang w:val="pl-PL"/>
        </w:rPr>
      </w:pPr>
      <w:r w:rsidRPr="00C90250">
        <w:rPr>
          <w:rFonts w:ascii="Arial" w:hAnsi="Arial" w:cs="Arial"/>
          <w:b/>
          <w:sz w:val="20"/>
          <w:lang w:val="pl-PL"/>
        </w:rPr>
        <w:t>prawdopodobieństwo wystąpienia, czas trwania, zasięg, częstotliwość i odwracalność oddziaływań</w:t>
      </w:r>
    </w:p>
    <w:p w14:paraId="140C5827"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Prawdopodobieństwo występowania oddziaływań wydaje się być niewielkie. Zasięg oddziaływania określa </w:t>
      </w:r>
      <w:r w:rsidRPr="00C90250">
        <w:rPr>
          <w:rFonts w:ascii="Arial" w:hAnsi="Arial" w:cs="Arial"/>
          <w:bCs/>
          <w:sz w:val="20"/>
          <w:lang w:val="pl-PL"/>
        </w:rPr>
        <w:t>przedmiotowy projekt dokumentu – granice gminy Bobrowice.</w:t>
      </w:r>
      <w:r w:rsidRPr="00C90250">
        <w:rPr>
          <w:rFonts w:ascii="Arial" w:hAnsi="Arial" w:cs="Arial"/>
          <w:bCs/>
          <w:i/>
          <w:iCs/>
          <w:sz w:val="20"/>
          <w:lang w:val="pl-PL"/>
        </w:rPr>
        <w:t xml:space="preserve"> </w:t>
      </w:r>
      <w:r w:rsidRPr="00C90250">
        <w:rPr>
          <w:rFonts w:ascii="Arial" w:hAnsi="Arial" w:cs="Arial"/>
          <w:sz w:val="20"/>
          <w:lang w:val="pl-PL"/>
        </w:rPr>
        <w:t>Realizacja planowanych zadań będzie rozłożona w czasie (do 2029 roku) i przestrzeni. Oddziaływanie będzie miało charakter krótkoterminowy, a uciążliwości mogą wynikać jedynie z przeprowadzanych robót, np. hałas spowodowany pracą sprzętu mechanicznego. Po zakończeniu inwestycji, nastąpi oddziaływanie wtórne: poprawa ładu przestrzennego, estetyki, funkcjonalności oraz poprawa stanu środowiska przyrodniczego poprzez ograniczenie m. in. zanieczyszczeń powietrza.</w:t>
      </w:r>
    </w:p>
    <w:p w14:paraId="389E7F73" w14:textId="77777777" w:rsidR="00C90250" w:rsidRPr="00C90250" w:rsidRDefault="00C90250" w:rsidP="00C90250">
      <w:pPr>
        <w:numPr>
          <w:ilvl w:val="0"/>
          <w:numId w:val="8"/>
        </w:numPr>
        <w:spacing w:before="120" w:after="120"/>
        <w:ind w:hanging="357"/>
        <w:jc w:val="both"/>
        <w:rPr>
          <w:rFonts w:ascii="Arial" w:hAnsi="Arial" w:cs="Arial"/>
          <w:sz w:val="20"/>
          <w:lang w:val="pl-PL"/>
        </w:rPr>
      </w:pPr>
      <w:r w:rsidRPr="00C90250">
        <w:rPr>
          <w:rFonts w:ascii="Arial" w:hAnsi="Arial" w:cs="Arial"/>
          <w:b/>
          <w:sz w:val="20"/>
          <w:lang w:val="pl-PL"/>
        </w:rPr>
        <w:t>prawdopodobieństwo wystąpienia oddziaływań skumulowanych lub transgranicznych</w:t>
      </w:r>
    </w:p>
    <w:p w14:paraId="338C29DB"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Oddziaływania skumulowane mogą wystąpić w przypadku jednoczesnego wdrażania kilku zadań przewidzianych do realizacji w ramach Programu. Jest to jednak kwestia uzależniona od harmonogramu prowadzonych robót i na obecnym etapie trudna do zidentyfikowania. Aby uniknąć uciążliwości związanych z oddziaływaniami skumulowanymi, należy dokładnie ustalić harmonogram prac oraz na bieżąco informować z określonym wyprzedzeniem zainteresowane strony (tj. mieszkańców, administratorów sieci infrastrukturalnych) o zamiarze prowadzenia prac budowlanych. Korzystne dla środowiska naturalnego oraz zdrowia i jakości życia mieszkańców jest także łączenie realizacji poszczególnych prac w obrębie tych samych obiektów przez różnych administratorów, w tym samym czasie – np. podczas modernizacji nawierzchni odcinka drogi można wykonać wszystkie planowane prace na sieciach infrastruktury, zlokalizowanych w pasie drogowym. Nie zidentyfikowano oddziaływań skumulowanych wynikających z realizacji innych programów lub planów na tym terenie w tym samym czasie. Nie przewiduje się możliwości wystąpienia skumulowanego oddziaływania na</w:t>
      </w:r>
      <w:r w:rsidRPr="00C90250">
        <w:rPr>
          <w:rFonts w:ascii="Arial" w:hAnsi="Arial" w:cs="Arial"/>
          <w:b/>
          <w:sz w:val="20"/>
          <w:lang w:val="pl-PL"/>
        </w:rPr>
        <w:t xml:space="preserve"> </w:t>
      </w:r>
      <w:r w:rsidRPr="00C90250">
        <w:rPr>
          <w:rFonts w:ascii="Arial" w:hAnsi="Arial" w:cs="Arial"/>
          <w:sz w:val="20"/>
          <w:lang w:val="pl-PL"/>
        </w:rPr>
        <w:t xml:space="preserve">środowisko w trakcie realizacji, jak i eksploatacji zrealizowanych inwestycji, a także oddziaływań transgranicznych przedsięwzięć ujętych w </w:t>
      </w:r>
      <w:r w:rsidRPr="00C90250">
        <w:rPr>
          <w:rFonts w:ascii="Arial" w:hAnsi="Arial" w:cs="Arial"/>
          <w:bCs/>
          <w:sz w:val="20"/>
          <w:lang w:val="pl-PL"/>
        </w:rPr>
        <w:t xml:space="preserve">Programie - ze względu na położenie w granicach administracyjnych </w:t>
      </w:r>
      <w:r w:rsidRPr="00C90250">
        <w:rPr>
          <w:rFonts w:ascii="Arial" w:hAnsi="Arial" w:cs="Arial"/>
          <w:sz w:val="20"/>
          <w:lang w:val="pl-PL"/>
        </w:rPr>
        <w:t xml:space="preserve">gminy </w:t>
      </w:r>
      <w:r w:rsidRPr="00C90250">
        <w:rPr>
          <w:rFonts w:ascii="Arial" w:hAnsi="Arial" w:cs="Arial"/>
          <w:bCs/>
          <w:sz w:val="20"/>
          <w:lang w:val="pl-PL"/>
        </w:rPr>
        <w:t>nie istnieje prawdopodobieństwo wystąpienia oddziaływań transgranicznych. Nie zachodzą więc przesłanki do przeprowadzenia postępowania w sprawie oceny oddziaływania na środowisko w kontekście transgranicznym.</w:t>
      </w:r>
      <w:r w:rsidRPr="00C90250">
        <w:rPr>
          <w:rFonts w:ascii="Arial" w:hAnsi="Arial" w:cs="Arial"/>
          <w:bCs/>
          <w:iCs/>
          <w:sz w:val="20"/>
          <w:lang w:val="pl-PL"/>
        </w:rPr>
        <w:t xml:space="preserve"> </w:t>
      </w:r>
    </w:p>
    <w:p w14:paraId="232E908D" w14:textId="77777777" w:rsidR="00C90250" w:rsidRPr="00C90250" w:rsidRDefault="00C90250" w:rsidP="00C90250">
      <w:pPr>
        <w:numPr>
          <w:ilvl w:val="0"/>
          <w:numId w:val="8"/>
        </w:numPr>
        <w:spacing w:before="120" w:after="120"/>
        <w:jc w:val="both"/>
        <w:rPr>
          <w:rFonts w:ascii="Arial" w:hAnsi="Arial" w:cs="Arial"/>
          <w:sz w:val="20"/>
          <w:lang w:val="pl-PL"/>
        </w:rPr>
      </w:pPr>
      <w:r w:rsidRPr="00C90250">
        <w:rPr>
          <w:rFonts w:ascii="Arial" w:hAnsi="Arial" w:cs="Arial"/>
          <w:b/>
          <w:sz w:val="20"/>
          <w:lang w:val="pl-PL"/>
        </w:rPr>
        <w:lastRenderedPageBreak/>
        <w:t>prawdopodobieństwo wystąpienia ryzyka dla zdrowia ludzi lub zagrożenia dla środowiska</w:t>
      </w:r>
    </w:p>
    <w:p w14:paraId="4C6C2A78" w14:textId="77777777" w:rsidR="00C90250" w:rsidRPr="00C90250" w:rsidRDefault="00C90250" w:rsidP="00C90250">
      <w:pPr>
        <w:jc w:val="both"/>
        <w:rPr>
          <w:rFonts w:ascii="Arial" w:hAnsi="Arial" w:cs="Arial"/>
          <w:sz w:val="20"/>
          <w:lang w:val="pl-PL"/>
        </w:rPr>
      </w:pPr>
      <w:r w:rsidRPr="00C90250">
        <w:rPr>
          <w:rFonts w:ascii="Arial" w:hAnsi="Arial" w:cs="Arial"/>
          <w:bCs/>
          <w:sz w:val="20"/>
          <w:lang w:val="pl-PL"/>
        </w:rPr>
        <w:t>Nie przewiduje się możliwości wystąpienia ryzyka dla zdrowia ludzi lub zagrożenia dla środowiska. Aby zapewnić jak najmniejszą ingerencję zaplanowanych inwestycji w środowisko, w trakcie realizacji prac będą przestrzegane obowiązujące normy i przepisy w zakresie ochrony środowiska naturalnego oraz przepisy BHP, a także zapewniona zostanie ochrona dla osób oraz własności publicznej poprzez unikanie uciążliwości, skażenia środowiska i hałasu. Inwestycje przewidziane do realizacji w Programie Ochrony Środowiska ze względu na rodzaj i usytuowanie, nie będą miały zatem negatywnego wpływu na środowisko oraz zdrowie ludzi, zarówno w fazie realizacji, jak i eksploatacji</w:t>
      </w:r>
      <w:r w:rsidRPr="00C90250">
        <w:rPr>
          <w:rFonts w:ascii="Arial" w:hAnsi="Arial" w:cs="Arial"/>
          <w:sz w:val="20"/>
          <w:lang w:val="pl-PL"/>
        </w:rPr>
        <w:t>.</w:t>
      </w:r>
    </w:p>
    <w:p w14:paraId="6CA60EBD"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Zaplanowane przedsięwzięcia realizowane będą na terenach zagospodarowanych przez człowieka oraz w istniejących obiektach. Nie planuje się realizacji prac budowlanych na obszarach, które podlegają rygorom ochronny, gdyż będą one ograniczane wyłącznie do obszarów już zagospodarowanych. Ponadto zadania ograniczają się do niewielkich przestrzeni oraz poszczególnych obiektów i nie wpływają na ograniczenie różnorodności biologicznej.</w:t>
      </w:r>
    </w:p>
    <w:p w14:paraId="39905E00"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Obszary chronione znajdujące się na terenie gminy stanowią miejsca, na których ograniczone jest prowadzenie nowych inwestycji. Zagrożeniem dla obszarów chronionych jest m.in. zanieczyszczenie wód, gleb i powietrza, zbyt intensywna turystyka, rozprzestrzenianie zabudowy i infrastruktury czy nadmierna eksploatacja zasobów naturalnych. Ponadto zgodnie ze wskazywanymi zapisami art. 33, ust. 1 ustawy o ochronie przyrody na obszarach tych zabronione są działania wpływające negatywnie na obszary najcenniejsze przyrodniczo. Stąd wprowadzanie nowych inwestycji jest na tych obszarach ograniczone. </w:t>
      </w:r>
    </w:p>
    <w:p w14:paraId="7272EADB"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Zaplanowane w Programie Ochrony Środowiska inwestycje są na etapie ogólnych założeń wstępnych. Nie przewiduje się na tym etapie możliwości wystąpienia zagrożeń dla gatunków chronionych, w tym ich korytarzy migracji i cennych siedlisk. Planowane do realizacji działania będą realizowane już na terenach zagospodarowanych. Nie będą wywierały wpływu na powyższe obszary. W przypadku przystąpienia do prac w zakresie planowania i tworzenia dokumentacji dla inwestycji na obszarach chronionych poprzedzone one zostaną inwentaryzacją przyrodniczą, oceną możliwości wystąpienia zagrożonych gatunków chronionych, w tym ich korytarzy migracji lub cennych siedlisk oraz analizą rozwiązań alternatywnych tj. np. zmiany lokalizacji.</w:t>
      </w:r>
    </w:p>
    <w:p w14:paraId="3DA8D0FD"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W trakcie trwania realizacji inwestycji (na etapie budowy) potencjalne zagrożenie dla różnorodności biologicznej regionu może być związane z zajęciem terenu pod inwestycję, przemieszczaniem dużej ilości mas ziemi, składowaniem materiałów budowlanych, budową dróg dojazdowych, jak również rozjeżdżaniem terenu przez pracujący ciężki sprzęt. Prace budowlane, w połączeniu z regulacją stosunków wodnych, zwłaszcza odwodnienie terenu, mogą mieć znaczenie dla stopnia odwodnienia siedlisk przyrodniczych znajdujących się w bezpośrednim sąsiedztwie inwestycji. Ewentualne zanieczyszczenie terenu substancjami chemicznymi może prowadzić do pogorszenia stanu siedlisk przyrodniczych lub w skrajnych przypadkach ich zniszczenia. Zagrożenie to może mieć miejsce w przypadku awarii sprzętu technicznego używanego w trakcie prac budowlanych i wydostania się do środowiska substancji chemicznych (w tym ropopochodnych). Przewidywane drgania podłoża oraz hałas na etapie realizacji poszczególnych inwestycji, przypadkowe niszczenie środowiska bytowania zwierząt oraz roślin mogą zaburzyć migracje gatunków zamieszkujących dany obszar albo doprowadzić do wycofania się osobników danego gatunku z dotychczas zajmowanego terenu. Należy również dołożyć wszelkiej staranności, aby w trakcie prac budowlanych nie wystąpiły przypadkowe incydenty zabijania zwierząt żyjących na danym terenie, co zapobiegnie niekontrolowanemu zmniejszaniu ich populacji.</w:t>
      </w:r>
    </w:p>
    <w:p w14:paraId="10665673"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W celu uniknięcia nieumyślnego niszczenia siedlisk gatunków należy przed przystąpieniem do prac dokonać obserwacji lokalizacji inwestycji pod kątem występowania gatunków chronionych. Dla złagodzenia oddziaływania na środowisko przyrodnicze, należy unikać prowadzenia prac w okresie lęgowym oraz rozrodczym. W miarę posiadanych możliwości powinno się umożliwić ptakom gniazdowanie np. poprzez powieszenie budek lęgowych lub pozostawienie/stworzenie miejsc korzystnych do zakładania gniazd. </w:t>
      </w:r>
    </w:p>
    <w:p w14:paraId="410F39C4"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Inwestycje zostaną zaplanowane ze szczególnym uwzględnieniem i troską o występujące wartościowe obiekty i tereny. W przypadku zaistnienia takiej konieczności, podjęte zostaną działania mające na celu kompensację powstałych szkód poprzez podejmowanie równoważących je działań, prowadzące do przywrócenia równowagi przyrodniczej na danym terenie, wyrównania szkód dokonanych w środowisku przez realizację przedsięwzięcia oraz do zachowania walorów krajobrazowych (np. sadzenie drzew, objęcie opieką stanowisk zagrożonych gatunków roślin i zwierząt, budowa schronień dla ptaków). </w:t>
      </w:r>
    </w:p>
    <w:p w14:paraId="0027F2B1"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Wszelkie prace budowlano-modernizacyjne nie mogą oddziaływać na obiekty chronione bez przeprowadzenia uprzednich postępowań i uzyskania odpowiedniej zgody na takie przedsięwzięcia. </w:t>
      </w:r>
    </w:p>
    <w:p w14:paraId="179625A7"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lastRenderedPageBreak/>
        <w:t xml:space="preserve">W przypadku planowania inwestycji na obszarze, gdzie znajdują się obszary i obiekty chronione lub zabytkowe uwzględnione zostało ewentualne ryzyko ich oddziaływania. Jednakże ich realizacja poprzedzona będzie uzyskaniem stosownych pozwoleń i decyzji środowiskowych, co ma na celu zminimalizowanie wystąpienia negatywnych skutków. </w:t>
      </w:r>
    </w:p>
    <w:p w14:paraId="762F37BB"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W związku z brakiem danych i projektów technicznych dla poszczególnych zadań w chwili obecnej trudno jednak określić szczegółowo poszczególne rodzaje oddziaływania inwestycji. Teoretycznie do głównych problemów, które mogą wystąpić należy: emisja zanieczyszczeń i hałasu związanego z pracami budowlanymi oraz funkcjonowaniem ciągów komunikacyjnych, a także ewentualna możliwość zanieczyszczenia wód powierzchniowych i podziemnych. </w:t>
      </w:r>
    </w:p>
    <w:p w14:paraId="0C79F4C2"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Program uwzględnia specjalnie zaplanowane działania w zakresie bieżącego utrzymania i ochrony obiektów i obszarów cennych przyrodniczo. Wobec powyższego przy realizacji pozostałych zadań będą przestrzegane przepisy w zakresie ochrony środowiska. Ponadto działania dotyczące ograniczenia emisji zanieczyszczeń do powietrza oddziałują pozytywnie na ww. obszary, gdyż zmniejszy się ilość substancji deponowanych do środowiska.</w:t>
      </w:r>
    </w:p>
    <w:p w14:paraId="3DAF6ADA"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 xml:space="preserve">Wszystkie działania zaproponowane do realizacji zadania z założenia mają na celu poprawę stanu środowiska. W związku z tym realizacja Programu nie będzie prowadzić do pogorszenia elementów środowiska oraz wpływać negatywnie na obszary wyznaczone w ustawie o ochronie przyrody. </w:t>
      </w:r>
    </w:p>
    <w:p w14:paraId="0DA305C4" w14:textId="77777777" w:rsidR="00C90250" w:rsidRPr="00C90250" w:rsidRDefault="00C90250" w:rsidP="00C90250">
      <w:pPr>
        <w:jc w:val="both"/>
        <w:rPr>
          <w:rFonts w:ascii="Arial" w:hAnsi="Arial" w:cs="Arial"/>
          <w:sz w:val="20"/>
          <w:lang w:val="pl-PL"/>
        </w:rPr>
      </w:pPr>
      <w:r w:rsidRPr="00C90250">
        <w:rPr>
          <w:rFonts w:ascii="Arial" w:hAnsi="Arial" w:cs="Arial"/>
          <w:sz w:val="20"/>
          <w:lang w:val="pl-PL"/>
        </w:rPr>
        <w:t>Reasumując, zaplanowane działania będą zgodne z zasadą zrównoważonego rozwoju i ich celem jest poprawa oraz utrzymanie dobrego stanu środowiska na obszarze gminy. Działania te nie wpłyną negatywnie na występujące tutaj pomniki przyrody oraz zabytki. Program zapewnia całkowitą ochronę cennym przyrodniczo i historycznie elementom, i nie zawiera propozycji działań, które byłyby sprzeczne lub zagrażające walorom znajdującym się na jej terenie.</w:t>
      </w:r>
    </w:p>
    <w:p w14:paraId="4220D824" w14:textId="77777777" w:rsidR="00C90250" w:rsidRPr="00C90250" w:rsidRDefault="00C90250" w:rsidP="00C90250">
      <w:pPr>
        <w:numPr>
          <w:ilvl w:val="0"/>
          <w:numId w:val="10"/>
        </w:numPr>
        <w:spacing w:before="120" w:after="120"/>
        <w:jc w:val="both"/>
        <w:rPr>
          <w:rFonts w:ascii="Arial" w:hAnsi="Arial" w:cs="Arial"/>
          <w:color w:val="000000" w:themeColor="text1"/>
          <w:sz w:val="20"/>
          <w:lang w:val="pl-PL"/>
        </w:rPr>
      </w:pPr>
      <w:r w:rsidRPr="00C90250">
        <w:rPr>
          <w:rFonts w:ascii="Arial" w:hAnsi="Arial" w:cs="Arial"/>
          <w:b/>
          <w:color w:val="000000" w:themeColor="text1"/>
          <w:sz w:val="20"/>
          <w:lang w:val="pl-PL"/>
        </w:rPr>
        <w:t>cechy obszaru objętego oddziaływaniem na środowisko</w:t>
      </w:r>
    </w:p>
    <w:p w14:paraId="0110AFCE" w14:textId="77777777" w:rsidR="00C90250" w:rsidRPr="00C90250" w:rsidRDefault="00C90250" w:rsidP="00C90250">
      <w:pPr>
        <w:numPr>
          <w:ilvl w:val="0"/>
          <w:numId w:val="9"/>
        </w:numPr>
        <w:spacing w:before="120" w:after="120"/>
        <w:jc w:val="both"/>
        <w:rPr>
          <w:rFonts w:ascii="Arial" w:hAnsi="Arial" w:cs="Arial"/>
          <w:b/>
          <w:color w:val="000000" w:themeColor="text1"/>
          <w:sz w:val="20"/>
          <w:lang w:val="pl-PL"/>
        </w:rPr>
      </w:pPr>
      <w:r w:rsidRPr="00C90250">
        <w:rPr>
          <w:rFonts w:ascii="Arial" w:hAnsi="Arial" w:cs="Arial"/>
          <w:b/>
          <w:color w:val="000000" w:themeColor="text1"/>
          <w:sz w:val="20"/>
          <w:lang w:val="pl-PL"/>
        </w:rPr>
        <w:t>obszary o szczególnych właściwościach naturalnych lub posiadające znaczenie dla dziedzictwa kulturowego, wrażliwe na oddziaływania, istniejące przekroczenia standardów jakości środowiska lub intensywne wykorzystanie terenu</w:t>
      </w:r>
    </w:p>
    <w:p w14:paraId="78351353" w14:textId="77777777" w:rsidR="00C90250" w:rsidRPr="00C90250" w:rsidRDefault="00C90250" w:rsidP="00C90250">
      <w:pPr>
        <w:jc w:val="both"/>
        <w:rPr>
          <w:rFonts w:ascii="Arial" w:hAnsi="Arial" w:cs="Arial"/>
          <w:b/>
          <w:color w:val="000000" w:themeColor="text1"/>
          <w:sz w:val="20"/>
          <w:lang w:val="pl-PL"/>
        </w:rPr>
      </w:pPr>
      <w:r w:rsidRPr="00C90250">
        <w:rPr>
          <w:rFonts w:ascii="Arial" w:eastAsia="TTE18C75F0t00" w:hAnsi="Arial" w:cs="Arial"/>
          <w:bCs/>
          <w:color w:val="000000" w:themeColor="text1"/>
          <w:sz w:val="20"/>
          <w:lang w:val="pl-PL"/>
        </w:rPr>
        <w:t>Realizacja Programu obejmuje głównie obszary przekształcone antropogenicznie, z istniejącą, rozbudowaną infrastrukturą. Obowiązek uzgadniania wszelkich prac inwestycyjnych w ww. strefie</w:t>
      </w:r>
      <w:r w:rsidRPr="00C90250">
        <w:rPr>
          <w:rFonts w:ascii="Arial" w:eastAsia="TTE18C75F0t00" w:hAnsi="Arial" w:cs="Arial"/>
          <w:b/>
          <w:bCs/>
          <w:color w:val="000000" w:themeColor="text1"/>
          <w:sz w:val="20"/>
          <w:lang w:val="pl-PL"/>
        </w:rPr>
        <w:t xml:space="preserve"> </w:t>
      </w:r>
      <w:r w:rsidRPr="00C90250">
        <w:rPr>
          <w:rFonts w:ascii="Arial" w:eastAsia="TTE18C75F0t00" w:hAnsi="Arial" w:cs="Arial"/>
          <w:bCs/>
          <w:color w:val="000000" w:themeColor="text1"/>
          <w:sz w:val="20"/>
          <w:lang w:val="pl-PL"/>
        </w:rPr>
        <w:t>ze służbami Wojewódzkiego Konserwatora Zabytków eliminuje wystąpienie negatywnego wpływu</w:t>
      </w:r>
      <w:r w:rsidRPr="00C90250">
        <w:rPr>
          <w:rFonts w:ascii="Arial" w:eastAsia="TTE18C75F0t00" w:hAnsi="Arial" w:cs="Arial"/>
          <w:b/>
          <w:bCs/>
          <w:color w:val="000000" w:themeColor="text1"/>
          <w:sz w:val="20"/>
          <w:lang w:val="pl-PL"/>
        </w:rPr>
        <w:t xml:space="preserve"> </w:t>
      </w:r>
      <w:r w:rsidRPr="00C90250">
        <w:rPr>
          <w:rFonts w:ascii="Arial" w:eastAsia="TTE18C75F0t00" w:hAnsi="Arial" w:cs="Arial"/>
          <w:bCs/>
          <w:color w:val="000000" w:themeColor="text1"/>
          <w:sz w:val="20"/>
          <w:lang w:val="pl-PL"/>
        </w:rPr>
        <w:t>przewidzianych inwestycji na zachowanie dziedzictwa kulturowego. Prace związane z realizacją</w:t>
      </w:r>
      <w:r w:rsidRPr="00C90250">
        <w:rPr>
          <w:rFonts w:ascii="Arial" w:eastAsia="TTE18C75F0t00" w:hAnsi="Arial" w:cs="Arial"/>
          <w:b/>
          <w:bCs/>
          <w:color w:val="000000" w:themeColor="text1"/>
          <w:sz w:val="20"/>
          <w:lang w:val="pl-PL"/>
        </w:rPr>
        <w:t xml:space="preserve"> </w:t>
      </w:r>
      <w:r w:rsidRPr="00C90250">
        <w:rPr>
          <w:rFonts w:ascii="Arial" w:eastAsia="TTE18C75F0t00" w:hAnsi="Arial" w:cs="Arial"/>
          <w:bCs/>
          <w:color w:val="000000" w:themeColor="text1"/>
          <w:sz w:val="20"/>
          <w:lang w:val="pl-PL"/>
        </w:rPr>
        <w:t>projektów zostaną przeprowadzone w sposób wywierający minimalny wpływ na środowisko</w:t>
      </w:r>
      <w:r w:rsidRPr="00C90250">
        <w:rPr>
          <w:rFonts w:ascii="Arial" w:eastAsia="TTE18C75F0t00" w:hAnsi="Arial" w:cs="Arial"/>
          <w:b/>
          <w:bCs/>
          <w:color w:val="000000" w:themeColor="text1"/>
          <w:sz w:val="20"/>
          <w:lang w:val="pl-PL"/>
        </w:rPr>
        <w:t xml:space="preserve"> </w:t>
      </w:r>
      <w:r w:rsidRPr="00C90250">
        <w:rPr>
          <w:rFonts w:ascii="Arial" w:eastAsia="TTE18C75F0t00" w:hAnsi="Arial" w:cs="Arial"/>
          <w:bCs/>
          <w:color w:val="000000" w:themeColor="text1"/>
          <w:sz w:val="20"/>
          <w:lang w:val="pl-PL"/>
        </w:rPr>
        <w:t>przyrodnicze</w:t>
      </w:r>
      <w:r w:rsidRPr="00C90250">
        <w:rPr>
          <w:rFonts w:ascii="Arial" w:eastAsia="TTE18C75F0t00" w:hAnsi="Arial" w:cs="Arial"/>
          <w:color w:val="000000" w:themeColor="text1"/>
          <w:sz w:val="20"/>
          <w:lang w:val="pl-PL"/>
        </w:rPr>
        <w:t>;</w:t>
      </w:r>
    </w:p>
    <w:p w14:paraId="27335EC7" w14:textId="77777777" w:rsidR="00C90250" w:rsidRPr="00C90250" w:rsidRDefault="00C90250" w:rsidP="00C90250">
      <w:pPr>
        <w:numPr>
          <w:ilvl w:val="0"/>
          <w:numId w:val="9"/>
        </w:numPr>
        <w:spacing w:before="120" w:after="120"/>
        <w:ind w:left="1066" w:hanging="357"/>
        <w:jc w:val="both"/>
        <w:rPr>
          <w:rFonts w:ascii="Arial" w:hAnsi="Arial" w:cs="Arial"/>
          <w:b/>
          <w:color w:val="000000" w:themeColor="text1"/>
          <w:sz w:val="20"/>
          <w:lang w:val="pl-PL"/>
        </w:rPr>
      </w:pPr>
      <w:r w:rsidRPr="00C90250">
        <w:rPr>
          <w:rFonts w:ascii="Arial" w:hAnsi="Arial" w:cs="Arial"/>
          <w:b/>
          <w:color w:val="000000" w:themeColor="text1"/>
          <w:sz w:val="20"/>
          <w:lang w:val="pl-PL"/>
        </w:rPr>
        <w:t xml:space="preserve">formy ochrony przyrody w rozumieniu ustawy z dnia 16 kwietnia 2004 r. o ochronie przyrody oraz obszary podlegające ochronie zgodnie z prawem międzynarodowym </w:t>
      </w:r>
    </w:p>
    <w:p w14:paraId="78C7AE77" w14:textId="77777777" w:rsidR="00C90250" w:rsidRPr="00C90250" w:rsidRDefault="00C90250" w:rsidP="00C90250">
      <w:pPr>
        <w:pStyle w:val="Bezodstpw"/>
        <w:spacing w:before="0" w:after="0" w:line="240" w:lineRule="auto"/>
        <w:rPr>
          <w:rFonts w:cs="Arial"/>
          <w:color w:val="000000" w:themeColor="text1"/>
          <w:sz w:val="20"/>
          <w:lang w:eastAsia="pl-PL"/>
        </w:rPr>
      </w:pPr>
      <w:r w:rsidRPr="00C90250">
        <w:rPr>
          <w:rFonts w:cs="Arial"/>
          <w:color w:val="000000" w:themeColor="text1"/>
          <w:sz w:val="20"/>
          <w:lang w:eastAsia="pl-PL"/>
        </w:rPr>
        <w:t>Zgodnie z danymi w Centralnym Rejestrze Form Ochrony Przyrody na terenie gminy znajdują się: obszar chronionego krajobrazu Bronków-Janiszowice, obszar chronionego krajobrazu Dolina Bobru, obszar natura 2000 Dolina Dolnego Bobru, obszar natura 2000 Jezioro Janiszowice, obszar natura 2000 Dąbrowy Gubińskie, pomniki przyrody, użytki ekologiczne (Osiem Hektarów, Dachów, Bobrowy Las, Strużka, Bagna Bejtlicha, Sitowisko, Przełom Bobru, Bobrowe Wierzby, Dachowskie Ługi).</w:t>
      </w:r>
    </w:p>
    <w:p w14:paraId="1F7CF196" w14:textId="77777777" w:rsidR="00C90250" w:rsidRPr="000E73B3" w:rsidRDefault="00C90250" w:rsidP="00C90250">
      <w:pPr>
        <w:pStyle w:val="Bezodstpw"/>
        <w:spacing w:before="0" w:after="0" w:line="240" w:lineRule="auto"/>
        <w:rPr>
          <w:rFonts w:cs="Arial"/>
          <w:color w:val="000000" w:themeColor="text1"/>
          <w:sz w:val="20"/>
          <w:lang w:eastAsia="pl-PL"/>
        </w:rPr>
      </w:pPr>
    </w:p>
    <w:p w14:paraId="04E97099" w14:textId="77777777" w:rsidR="00C90250" w:rsidRDefault="00C90250" w:rsidP="00922D46">
      <w:pPr>
        <w:spacing w:before="120" w:after="120" w:line="276" w:lineRule="auto"/>
        <w:jc w:val="center"/>
        <w:rPr>
          <w:rFonts w:ascii="Arial" w:hAnsi="Arial" w:cs="Arial"/>
          <w:i/>
          <w:sz w:val="22"/>
          <w:szCs w:val="22"/>
          <w:lang w:val="pl-PL"/>
        </w:rPr>
        <w:sectPr w:rsidR="00C90250" w:rsidSect="00C90250">
          <w:pgSz w:w="11906" w:h="16838"/>
          <w:pgMar w:top="1417" w:right="1417" w:bottom="1417" w:left="1417" w:header="708" w:footer="708" w:gutter="0"/>
          <w:cols w:space="708"/>
          <w:docGrid w:linePitch="360"/>
        </w:sectPr>
      </w:pPr>
    </w:p>
    <w:p w14:paraId="0A9162BF" w14:textId="61622866" w:rsidR="00C90250" w:rsidRPr="00E25ED8" w:rsidRDefault="00C90250" w:rsidP="00C90250">
      <w:pPr>
        <w:spacing w:line="276" w:lineRule="auto"/>
        <w:jc w:val="right"/>
        <w:rPr>
          <w:rFonts w:ascii="Arial" w:hAnsi="Arial" w:cs="Arial"/>
          <w:sz w:val="22"/>
          <w:szCs w:val="22"/>
          <w:lang w:val="pl-PL"/>
        </w:rPr>
      </w:pPr>
      <w:r w:rsidRPr="00C90250">
        <w:rPr>
          <w:rFonts w:ascii="Arial" w:hAnsi="Arial" w:cs="Arial"/>
          <w:color w:val="000000" w:themeColor="text1"/>
          <w:sz w:val="22"/>
          <w:szCs w:val="22"/>
          <w:lang w:val="pl-PL"/>
        </w:rPr>
        <w:lastRenderedPageBreak/>
        <w:t xml:space="preserve">Załącznik nr </w:t>
      </w:r>
      <w:r>
        <w:rPr>
          <w:rFonts w:ascii="Arial" w:hAnsi="Arial" w:cs="Arial"/>
          <w:color w:val="000000" w:themeColor="text1"/>
          <w:sz w:val="22"/>
          <w:szCs w:val="22"/>
          <w:lang w:val="pl-PL"/>
        </w:rPr>
        <w:t>2</w:t>
      </w:r>
      <w:r w:rsidRPr="00C90250">
        <w:rPr>
          <w:rFonts w:ascii="Arial" w:hAnsi="Arial" w:cs="Arial"/>
          <w:color w:val="000000" w:themeColor="text1"/>
          <w:sz w:val="22"/>
          <w:szCs w:val="22"/>
          <w:lang w:val="pl-PL"/>
        </w:rPr>
        <w:t xml:space="preserve"> do obwieszczenia</w:t>
      </w:r>
      <w:r w:rsidR="00FC42B2">
        <w:rPr>
          <w:rFonts w:ascii="Arial" w:hAnsi="Arial" w:cs="Arial"/>
          <w:color w:val="000000" w:themeColor="text1"/>
          <w:sz w:val="22"/>
          <w:szCs w:val="22"/>
          <w:lang w:val="pl-PL"/>
        </w:rPr>
        <w:t xml:space="preserve"> </w:t>
      </w:r>
      <w:r w:rsidRPr="00C90250">
        <w:rPr>
          <w:rFonts w:ascii="Arial" w:hAnsi="Arial" w:cs="Arial"/>
          <w:color w:val="000000" w:themeColor="text1"/>
          <w:sz w:val="22"/>
          <w:szCs w:val="22"/>
          <w:lang w:val="pl-PL"/>
        </w:rPr>
        <w:t>z dnia</w:t>
      </w:r>
      <w:r w:rsidR="00FC42B2">
        <w:rPr>
          <w:rFonts w:ascii="Arial" w:hAnsi="Arial" w:cs="Arial"/>
          <w:color w:val="000000" w:themeColor="text1"/>
          <w:sz w:val="22"/>
          <w:szCs w:val="22"/>
          <w:lang w:val="pl-PL"/>
        </w:rPr>
        <w:t xml:space="preserve"> 30.09.2021 r.</w:t>
      </w:r>
    </w:p>
    <w:p w14:paraId="2BD50F03" w14:textId="7F92AE52" w:rsidR="00C90250" w:rsidRPr="00E25ED8" w:rsidRDefault="00C90250" w:rsidP="00C90250">
      <w:pPr>
        <w:pStyle w:val="NormalnyWeb"/>
        <w:spacing w:before="120" w:after="120" w:line="276" w:lineRule="auto"/>
        <w:jc w:val="center"/>
        <w:outlineLvl w:val="0"/>
        <w:rPr>
          <w:rFonts w:ascii="Arial" w:hAnsi="Arial" w:cs="Arial"/>
          <w:sz w:val="22"/>
          <w:szCs w:val="22"/>
        </w:rPr>
      </w:pPr>
      <w:r>
        <w:rPr>
          <w:rStyle w:val="Pogrubienie"/>
          <w:rFonts w:ascii="Arial" w:hAnsi="Arial" w:cs="Arial"/>
          <w:sz w:val="22"/>
          <w:szCs w:val="22"/>
        </w:rPr>
        <w:t>KONSULTACJE SPOŁECZNE</w:t>
      </w:r>
    </w:p>
    <w:p w14:paraId="27ADAD0C" w14:textId="17C99266" w:rsidR="00C90250" w:rsidRPr="009D0DF9" w:rsidRDefault="00C90250" w:rsidP="00C90250">
      <w:pPr>
        <w:pStyle w:val="NormalnyWeb"/>
        <w:spacing w:before="120" w:after="120" w:line="276" w:lineRule="auto"/>
        <w:jc w:val="center"/>
        <w:rPr>
          <w:rFonts w:ascii="Arial" w:hAnsi="Arial" w:cs="Arial"/>
          <w:b/>
          <w:color w:val="000000" w:themeColor="text1"/>
          <w:sz w:val="22"/>
          <w:szCs w:val="22"/>
        </w:rPr>
      </w:pPr>
      <w:r>
        <w:rPr>
          <w:rStyle w:val="Pogrubienie"/>
          <w:rFonts w:ascii="Arial" w:hAnsi="Arial" w:cs="Arial"/>
          <w:sz w:val="22"/>
          <w:szCs w:val="22"/>
        </w:rPr>
        <w:t>Odniesienie do uwag zgłoszonych podczas wyłożenia</w:t>
      </w:r>
      <w:r w:rsidRPr="009D0DF9">
        <w:rPr>
          <w:rStyle w:val="Pogrubienie"/>
          <w:rFonts w:ascii="Arial" w:hAnsi="Arial" w:cs="Arial"/>
          <w:color w:val="000000" w:themeColor="text1"/>
          <w:sz w:val="22"/>
          <w:szCs w:val="22"/>
        </w:rPr>
        <w:t xml:space="preserve"> projektu </w:t>
      </w:r>
      <w:r w:rsidRPr="009D0DF9">
        <w:rPr>
          <w:rFonts w:ascii="Arial" w:hAnsi="Arial" w:cs="Arial"/>
          <w:b/>
          <w:color w:val="000000" w:themeColor="text1"/>
          <w:sz w:val="22"/>
          <w:szCs w:val="22"/>
        </w:rPr>
        <w:t>„</w:t>
      </w:r>
      <w:r w:rsidRPr="009D0DF9">
        <w:rPr>
          <w:rFonts w:ascii="Arial" w:hAnsi="Arial" w:cs="Arial"/>
          <w:b/>
          <w:bCs/>
          <w:color w:val="000000" w:themeColor="text1"/>
          <w:sz w:val="22"/>
          <w:szCs w:val="22"/>
        </w:rPr>
        <w:t>Program</w:t>
      </w:r>
      <w:r>
        <w:rPr>
          <w:rFonts w:ascii="Arial" w:hAnsi="Arial" w:cs="Arial"/>
          <w:b/>
          <w:bCs/>
          <w:color w:val="000000" w:themeColor="text1"/>
          <w:sz w:val="22"/>
          <w:szCs w:val="22"/>
        </w:rPr>
        <w:t>u</w:t>
      </w:r>
      <w:r w:rsidRPr="009D0DF9">
        <w:rPr>
          <w:rFonts w:ascii="Arial" w:hAnsi="Arial" w:cs="Arial"/>
          <w:b/>
          <w:bCs/>
          <w:color w:val="000000" w:themeColor="text1"/>
          <w:sz w:val="22"/>
          <w:szCs w:val="22"/>
        </w:rPr>
        <w:t xml:space="preserve"> </w:t>
      </w:r>
      <w:r w:rsidRPr="009D0DF9">
        <w:rPr>
          <w:rFonts w:ascii="Arial" w:hAnsi="Arial" w:cs="Arial"/>
          <w:b/>
          <w:color w:val="000000" w:themeColor="text1"/>
          <w:sz w:val="22"/>
          <w:szCs w:val="22"/>
        </w:rPr>
        <w:t>Ochrony Środowiska dla Gminy Bobrowice na lata 2022-2025 z perspektywą do roku 2029”</w:t>
      </w:r>
      <w:r>
        <w:rPr>
          <w:rFonts w:ascii="Arial" w:hAnsi="Arial" w:cs="Arial"/>
          <w:b/>
          <w:color w:val="000000" w:themeColor="text1"/>
          <w:sz w:val="22"/>
          <w:szCs w:val="22"/>
        </w:rPr>
        <w:t xml:space="preserve"> do wglądu publicznego</w:t>
      </w:r>
    </w:p>
    <w:tbl>
      <w:tblPr>
        <w:tblStyle w:val="Tabela-Siatka"/>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6"/>
        <w:gridCol w:w="2752"/>
        <w:gridCol w:w="5804"/>
      </w:tblGrid>
      <w:tr w:rsidR="00577122" w:rsidRPr="00577122" w14:paraId="63D25F7C" w14:textId="77777777" w:rsidTr="00577122">
        <w:trPr>
          <w:tblHeader/>
          <w:jc w:val="center"/>
        </w:trPr>
        <w:tc>
          <w:tcPr>
            <w:tcW w:w="383" w:type="pct"/>
            <w:shd w:val="clear" w:color="auto" w:fill="BFBFBF" w:themeFill="background1" w:themeFillShade="BF"/>
            <w:vAlign w:val="center"/>
          </w:tcPr>
          <w:p w14:paraId="261ADDDC" w14:textId="167F22A7" w:rsidR="00577122" w:rsidRPr="00577122" w:rsidRDefault="00577122" w:rsidP="00577122">
            <w:pPr>
              <w:spacing w:before="60" w:after="60"/>
              <w:jc w:val="center"/>
              <w:rPr>
                <w:rFonts w:ascii="Arial" w:eastAsiaTheme="minorHAnsi" w:hAnsi="Arial" w:cs="Arial"/>
                <w:b/>
                <w:sz w:val="18"/>
                <w:szCs w:val="18"/>
                <w:lang w:val="pl-PL" w:eastAsia="en-US"/>
              </w:rPr>
            </w:pPr>
            <w:r w:rsidRPr="00577122">
              <w:rPr>
                <w:rFonts w:ascii="Arial" w:eastAsiaTheme="minorHAnsi" w:hAnsi="Arial" w:cs="Arial"/>
                <w:b/>
                <w:sz w:val="18"/>
                <w:szCs w:val="18"/>
                <w:lang w:val="pl-PL" w:eastAsia="en-US"/>
              </w:rPr>
              <w:t>Lp.</w:t>
            </w:r>
          </w:p>
        </w:tc>
        <w:tc>
          <w:tcPr>
            <w:tcW w:w="1726" w:type="pct"/>
            <w:shd w:val="clear" w:color="auto" w:fill="BFBFBF" w:themeFill="background1" w:themeFillShade="BF"/>
            <w:vAlign w:val="center"/>
          </w:tcPr>
          <w:p w14:paraId="00BB4820" w14:textId="61D79278" w:rsidR="00577122" w:rsidRPr="00577122" w:rsidRDefault="00577122" w:rsidP="00577122">
            <w:pPr>
              <w:spacing w:before="60" w:after="60"/>
              <w:jc w:val="center"/>
              <w:rPr>
                <w:rFonts w:ascii="Arial" w:eastAsiaTheme="minorHAnsi" w:hAnsi="Arial" w:cs="Arial"/>
                <w:b/>
                <w:sz w:val="18"/>
                <w:szCs w:val="18"/>
                <w:lang w:val="pl-PL" w:eastAsia="en-US"/>
              </w:rPr>
            </w:pPr>
            <w:r w:rsidRPr="00577122">
              <w:rPr>
                <w:rFonts w:ascii="Arial" w:eastAsiaTheme="minorHAnsi" w:hAnsi="Arial" w:cs="Arial"/>
                <w:b/>
                <w:sz w:val="18"/>
                <w:szCs w:val="18"/>
                <w:lang w:val="pl-PL" w:eastAsia="en-US"/>
              </w:rPr>
              <w:t>Uwaga</w:t>
            </w:r>
          </w:p>
        </w:tc>
        <w:tc>
          <w:tcPr>
            <w:tcW w:w="2892" w:type="pct"/>
            <w:shd w:val="clear" w:color="auto" w:fill="BFBFBF" w:themeFill="background1" w:themeFillShade="BF"/>
            <w:vAlign w:val="center"/>
          </w:tcPr>
          <w:p w14:paraId="2BCAB663" w14:textId="68F68109" w:rsidR="00577122" w:rsidRPr="00577122" w:rsidRDefault="00577122" w:rsidP="00577122">
            <w:pPr>
              <w:spacing w:before="60" w:after="60"/>
              <w:jc w:val="center"/>
              <w:rPr>
                <w:rFonts w:ascii="Arial" w:eastAsiaTheme="minorHAnsi" w:hAnsi="Arial" w:cs="Arial"/>
                <w:b/>
                <w:sz w:val="18"/>
                <w:szCs w:val="18"/>
                <w:lang w:val="pl-PL" w:eastAsia="en-US"/>
              </w:rPr>
            </w:pPr>
            <w:r w:rsidRPr="00577122">
              <w:rPr>
                <w:rFonts w:ascii="Arial" w:eastAsiaTheme="minorHAnsi" w:hAnsi="Arial" w:cs="Arial"/>
                <w:b/>
                <w:sz w:val="18"/>
                <w:szCs w:val="18"/>
                <w:lang w:val="pl-PL" w:eastAsia="en-US"/>
              </w:rPr>
              <w:t>Odniesienie do uwagi i wyjaśnienia</w:t>
            </w:r>
          </w:p>
        </w:tc>
      </w:tr>
      <w:tr w:rsidR="00577122" w:rsidRPr="00577122" w14:paraId="5FC43B78" w14:textId="77777777" w:rsidTr="00577122">
        <w:trPr>
          <w:jc w:val="center"/>
        </w:trPr>
        <w:tc>
          <w:tcPr>
            <w:tcW w:w="383" w:type="pct"/>
            <w:vAlign w:val="center"/>
          </w:tcPr>
          <w:p w14:paraId="6AED3E52" w14:textId="76D58F86"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1.</w:t>
            </w:r>
          </w:p>
        </w:tc>
        <w:tc>
          <w:tcPr>
            <w:tcW w:w="1726" w:type="pct"/>
            <w:vAlign w:val="center"/>
          </w:tcPr>
          <w:p w14:paraId="47ADD236" w14:textId="39116581"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Proszę o wyjaśnienie jaki pozytywny wpływ na stan środowiska miały następujące (przykładowe) przedsięwzięcia wymienione w punkcie 1.4:</w:t>
            </w:r>
          </w:p>
          <w:p w14:paraId="7266371C"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a. Przebudowa drogi wewnętrznej w m. Dychów dz. nr 268.</w:t>
            </w:r>
          </w:p>
          <w:p w14:paraId="565D10AD"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b. Budowa parkingu przy świetlicy wiejskiej w Dychowie.</w:t>
            </w:r>
          </w:p>
          <w:p w14:paraId="4B559F14"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c. Wykonanie placu pod targowisko w Bobrowicach.</w:t>
            </w:r>
          </w:p>
          <w:p w14:paraId="2EC4A120"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d. Budowa chodnika w m. Kukadło.</w:t>
            </w:r>
          </w:p>
          <w:p w14:paraId="486620D1"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e. Oświetlenie boiska treningowego w Bobrowicach.</w:t>
            </w:r>
          </w:p>
          <w:p w14:paraId="5419B82D" w14:textId="1105C3C0" w:rsidR="00577122" w:rsidRPr="00577122" w:rsidRDefault="00577122" w:rsidP="00577122">
            <w:pPr>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f. Instalacja nawadniająca na boisku sportowym w Przychowie</w:t>
            </w:r>
          </w:p>
        </w:tc>
        <w:tc>
          <w:tcPr>
            <w:tcW w:w="2892" w:type="pct"/>
            <w:vAlign w:val="center"/>
          </w:tcPr>
          <w:p w14:paraId="2A49AAE4" w14:textId="072AF23B" w:rsidR="00577122" w:rsidRPr="00577122" w:rsidRDefault="00577122" w:rsidP="00577122">
            <w:pPr>
              <w:spacing w:before="60" w:after="60"/>
              <w:rPr>
                <w:rFonts w:ascii="Arial" w:hAnsi="Arial" w:cs="Arial"/>
                <w:sz w:val="18"/>
                <w:szCs w:val="18"/>
                <w:lang w:val="pl-PL"/>
              </w:rPr>
            </w:pPr>
            <w:r w:rsidRPr="00577122">
              <w:rPr>
                <w:rFonts w:ascii="Arial" w:hAnsi="Arial" w:cs="Arial"/>
                <w:sz w:val="18"/>
                <w:szCs w:val="18"/>
                <w:lang w:val="pl-PL"/>
              </w:rPr>
              <w:t>W Programie dodano w tabeli nr 1 kolumnę z pozytywnym wpływem na środowisko. Usunięto zadania, które zostały wskazane jako wykonane, ale nie miały wpływu na środowisko, tj.  podwórko z polbruku, budowa parkingu przy świetlicy wiejskiej w Dychowie, wykonanie placu pod targowisko w Bobrowicach, oświetlenie boiska treningowego w Bobrowicach, instalacja nawadniająca na boisku sportowym w Przychowie. Przebudowa drogi wewnętrznej w m. Dychów dz. nr 268 ma pozytywny wpływ na ograniczenie emisji hałasu komunikacyjnego i emisji liniowej. Przez odpowiednie ukształtowanie dróg i odpowiednią jakoś infrastruktury drogowej, możliwe jest ograniczanie negatywnego oddziaływania pojazdów na środowisko przez zapewnienie bardziej płynnego przejazdu, wpływające na zmniejszenie emisji spalin oraz hałasu. Do pozostałych zadań wskazano pozytywny wpływ w zakresie poprawy efektywności energetycznej, poprawy infrastruktury wodno – ściekowej, zrównoważone gospodarowanie wodami, ograniczenie emisji liniowej i hałasu komunikacyjnego.</w:t>
            </w:r>
          </w:p>
        </w:tc>
      </w:tr>
      <w:tr w:rsidR="00577122" w:rsidRPr="00577122" w14:paraId="0834BDE5" w14:textId="77777777" w:rsidTr="00577122">
        <w:trPr>
          <w:jc w:val="center"/>
        </w:trPr>
        <w:tc>
          <w:tcPr>
            <w:tcW w:w="383" w:type="pct"/>
            <w:vAlign w:val="center"/>
          </w:tcPr>
          <w:p w14:paraId="0E58B6A6" w14:textId="663C3F9A" w:rsidR="00577122" w:rsidRPr="00577122" w:rsidRDefault="00577122" w:rsidP="00577122">
            <w:pPr>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2.</w:t>
            </w:r>
          </w:p>
        </w:tc>
        <w:tc>
          <w:tcPr>
            <w:tcW w:w="1726" w:type="pct"/>
            <w:vAlign w:val="center"/>
          </w:tcPr>
          <w:p w14:paraId="062A438A" w14:textId="3F2D7F52"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Proszę o podanie źródła oraz szczegółowego odniesienie się do twierdzenia - “Energia wody jest nieszkodliwa dla środowiska” w kontekście przepływów w rzekach, migracji ryb, utraty siedlisk, zahamowania transportu osadów, pogłębiania erozji (powodując lokalnie susze) oraz emisji CO2 i metanu ze zbiorników zaporowych</w:t>
            </w:r>
          </w:p>
        </w:tc>
        <w:tc>
          <w:tcPr>
            <w:tcW w:w="2892" w:type="pct"/>
            <w:vAlign w:val="center"/>
          </w:tcPr>
          <w:p w14:paraId="700E4456" w14:textId="7EB60C58" w:rsidR="00577122" w:rsidRPr="00577122" w:rsidRDefault="00577122" w:rsidP="00577122">
            <w:pPr>
              <w:spacing w:before="60" w:after="60"/>
              <w:rPr>
                <w:rFonts w:ascii="Arial" w:eastAsiaTheme="minorHAnsi" w:hAnsi="Arial" w:cs="Arial"/>
                <w:sz w:val="18"/>
                <w:szCs w:val="18"/>
                <w:lang w:val="pl-PL" w:eastAsia="en-US"/>
              </w:rPr>
            </w:pPr>
            <w:r w:rsidRPr="00577122">
              <w:rPr>
                <w:rFonts w:ascii="Arial" w:hAnsi="Arial" w:cs="Arial"/>
                <w:color w:val="000000"/>
                <w:sz w:val="18"/>
                <w:szCs w:val="18"/>
                <w:lang w:val="pl-PL"/>
              </w:rPr>
              <w:t>W Programie (rozdział 3.1.7.2. Energia wody) zdanie "Energia wody jest nieszkodliwa dla środowiska" zostało sformułowane w kontekście odnoszącym się do nie przyczyniania się do emisji gazów cieplarnianych, nie powodowania zanieczyszczeń czy wytwarzania odpadów. Zdanie to doprecyzowano dodając „w zakresie”. W tym samym akapicie dalej jest mowa że wśród wad hydroenergetyki jest m.in. niekorzystny wpływ na populację ryb czy niszczące oddziaływanie na środowisko nabrzeża.</w:t>
            </w:r>
          </w:p>
        </w:tc>
      </w:tr>
      <w:tr w:rsidR="00577122" w:rsidRPr="00577122" w14:paraId="12E600DD" w14:textId="77777777" w:rsidTr="00577122">
        <w:trPr>
          <w:jc w:val="center"/>
        </w:trPr>
        <w:tc>
          <w:tcPr>
            <w:tcW w:w="383" w:type="pct"/>
            <w:vAlign w:val="center"/>
          </w:tcPr>
          <w:p w14:paraId="183AB0BC" w14:textId="0672FA0B" w:rsidR="00577122" w:rsidRPr="00577122" w:rsidRDefault="00577122" w:rsidP="00577122">
            <w:pPr>
              <w:spacing w:before="60" w:after="60"/>
              <w:jc w:val="center"/>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3.</w:t>
            </w:r>
          </w:p>
        </w:tc>
        <w:tc>
          <w:tcPr>
            <w:tcW w:w="1726" w:type="pct"/>
            <w:vAlign w:val="center"/>
          </w:tcPr>
          <w:p w14:paraId="6A65B0F6" w14:textId="3E4EA354" w:rsidR="00577122" w:rsidRPr="00577122" w:rsidRDefault="00577122" w:rsidP="00577122">
            <w:pPr>
              <w:autoSpaceDE w:val="0"/>
              <w:autoSpaceDN w:val="0"/>
              <w:adjustRightInd w:val="0"/>
              <w:spacing w:before="60" w:after="60"/>
              <w:jc w:val="both"/>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Emisja liniowa - proszę o wykazania na podstawie źródeł zależności między zwiększoną emisją spalin i większego spalania przy niższej prędkości pojazdu.</w:t>
            </w:r>
          </w:p>
        </w:tc>
        <w:tc>
          <w:tcPr>
            <w:tcW w:w="2892" w:type="pct"/>
            <w:vAlign w:val="center"/>
          </w:tcPr>
          <w:p w14:paraId="5A42C51A" w14:textId="16BE7247" w:rsidR="00577122" w:rsidRPr="00577122" w:rsidRDefault="00577122" w:rsidP="00577122">
            <w:pPr>
              <w:spacing w:before="60" w:after="60"/>
              <w:jc w:val="both"/>
              <w:rPr>
                <w:rFonts w:ascii="Arial" w:eastAsiaTheme="minorHAnsi" w:hAnsi="Arial" w:cs="Arial"/>
                <w:sz w:val="18"/>
                <w:szCs w:val="18"/>
                <w:lang w:val="pl-PL" w:eastAsia="en-US"/>
              </w:rPr>
            </w:pPr>
            <w:r w:rsidRPr="00577122">
              <w:rPr>
                <w:rFonts w:ascii="Arial" w:hAnsi="Arial" w:cs="Arial"/>
                <w:sz w:val="18"/>
                <w:szCs w:val="18"/>
                <w:lang w:val="pl-PL"/>
              </w:rPr>
              <w:t xml:space="preserve">Na podstawie Zeszytu Naukowego Politechniki Śląskiej: tytuł artykułu: wpływ prędkości pojazdów na wielkość emisji spalin na miejskim odcinku drogowym oraz pracy doktorskiej wpływu stylu jazdy kierowców na zużycie paliwa i emisję substancji szkodliwych w spalinach. </w:t>
            </w:r>
            <w:r w:rsidRPr="00577122">
              <w:rPr>
                <w:rStyle w:val="markedcontent"/>
                <w:rFonts w:ascii="Arial" w:hAnsi="Arial" w:cs="Arial"/>
                <w:sz w:val="18"/>
                <w:szCs w:val="18"/>
                <w:lang w:val="pl-PL"/>
              </w:rPr>
              <w:t xml:space="preserve">W artykule określono wpływ średniej prędkości pojazdów samochodowych na wielkość emisji wybranych toksycznych składników spalin oraz analiza wpływu stylu jazdy kierowcy na emisję spalin i zużycie paliwa przez pojazd samochodowy. </w:t>
            </w:r>
          </w:p>
        </w:tc>
      </w:tr>
      <w:tr w:rsidR="00577122" w:rsidRPr="00577122" w14:paraId="628837FB" w14:textId="77777777" w:rsidTr="00577122">
        <w:trPr>
          <w:jc w:val="center"/>
        </w:trPr>
        <w:tc>
          <w:tcPr>
            <w:tcW w:w="383" w:type="pct"/>
            <w:vAlign w:val="center"/>
          </w:tcPr>
          <w:p w14:paraId="3712CEB8" w14:textId="0B23FE75" w:rsidR="00577122" w:rsidRPr="00577122" w:rsidRDefault="00577122" w:rsidP="00577122">
            <w:pPr>
              <w:spacing w:before="60" w:after="60"/>
              <w:jc w:val="center"/>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4.</w:t>
            </w:r>
          </w:p>
        </w:tc>
        <w:tc>
          <w:tcPr>
            <w:tcW w:w="1726" w:type="pct"/>
            <w:vAlign w:val="center"/>
          </w:tcPr>
          <w:p w14:paraId="1CBBE88B" w14:textId="4FD3CDD4" w:rsidR="00577122" w:rsidRPr="00577122" w:rsidRDefault="00577122" w:rsidP="00577122">
            <w:pPr>
              <w:autoSpaceDE w:val="0"/>
              <w:autoSpaceDN w:val="0"/>
              <w:adjustRightInd w:val="0"/>
              <w:spacing w:before="60" w:after="60"/>
              <w:jc w:val="both"/>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Emisja liniowa - proszę o rozszerzenie punktu o naturalne źródła niwelujące skutki emisji liniowej.</w:t>
            </w:r>
          </w:p>
        </w:tc>
        <w:tc>
          <w:tcPr>
            <w:tcW w:w="2892" w:type="pct"/>
            <w:vAlign w:val="center"/>
          </w:tcPr>
          <w:p w14:paraId="1410EA21" w14:textId="2332D9C6" w:rsidR="00577122" w:rsidRPr="00577122" w:rsidRDefault="00577122" w:rsidP="00577122">
            <w:pPr>
              <w:spacing w:before="60" w:after="60"/>
              <w:jc w:val="both"/>
              <w:rPr>
                <w:rFonts w:ascii="Arial" w:eastAsiaTheme="minorHAnsi" w:hAnsi="Arial" w:cs="Arial"/>
                <w:sz w:val="18"/>
                <w:szCs w:val="18"/>
                <w:lang w:val="pl-PL" w:eastAsia="en-US"/>
              </w:rPr>
            </w:pPr>
            <w:r w:rsidRPr="00577122">
              <w:rPr>
                <w:rFonts w:ascii="Arial" w:hAnsi="Arial" w:cs="Arial"/>
                <w:sz w:val="18"/>
                <w:szCs w:val="18"/>
                <w:lang w:val="pl-PL"/>
              </w:rPr>
              <w:t>Zgodnie z uwagą przy emisji liniowej dodano również informacje na temat naturalnych źródeł niwelujących skutki emisji liniowej.</w:t>
            </w:r>
          </w:p>
        </w:tc>
      </w:tr>
      <w:tr w:rsidR="00577122" w:rsidRPr="00577122" w14:paraId="33434DC4" w14:textId="77777777" w:rsidTr="00577122">
        <w:trPr>
          <w:jc w:val="center"/>
        </w:trPr>
        <w:tc>
          <w:tcPr>
            <w:tcW w:w="383" w:type="pct"/>
          </w:tcPr>
          <w:p w14:paraId="49D20F98" w14:textId="0A82D42E" w:rsidR="00577122" w:rsidRPr="00577122" w:rsidRDefault="00577122"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t>5.</w:t>
            </w:r>
          </w:p>
        </w:tc>
        <w:tc>
          <w:tcPr>
            <w:tcW w:w="1726" w:type="pct"/>
            <w:vAlign w:val="center"/>
          </w:tcPr>
          <w:p w14:paraId="39A85D82" w14:textId="4EBECF2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Emisja powierzchniowa - proszę o wykazanie na podstawie źródeł wpływu</w:t>
            </w:r>
            <w:r>
              <w:rPr>
                <w:rFonts w:ascii="Arial" w:eastAsiaTheme="minorHAnsi" w:hAnsi="Arial" w:cs="Arial"/>
                <w:sz w:val="18"/>
                <w:szCs w:val="18"/>
                <w:lang w:val="pl-PL" w:eastAsia="en-US"/>
              </w:rPr>
              <w:t xml:space="preserve"> </w:t>
            </w:r>
            <w:r w:rsidRPr="00577122">
              <w:rPr>
                <w:rFonts w:ascii="Arial" w:eastAsiaTheme="minorHAnsi" w:hAnsi="Arial" w:cs="Arial"/>
                <w:sz w:val="18"/>
                <w:szCs w:val="18"/>
                <w:lang w:val="pl-PL" w:eastAsia="en-US"/>
              </w:rPr>
              <w:t>termomodernizacji na jakość używanego przez mieszkańców paliwa do ogrzewania budynków mieszkalnych</w:t>
            </w:r>
          </w:p>
        </w:tc>
        <w:tc>
          <w:tcPr>
            <w:tcW w:w="2892" w:type="pct"/>
            <w:vAlign w:val="center"/>
          </w:tcPr>
          <w:p w14:paraId="3699CB9C" w14:textId="150465A7" w:rsidR="00577122" w:rsidRPr="00577122" w:rsidRDefault="00577122" w:rsidP="00577122">
            <w:pPr>
              <w:spacing w:before="60" w:after="60"/>
              <w:rPr>
                <w:rFonts w:ascii="Arial" w:hAnsi="Arial" w:cs="Arial"/>
                <w:sz w:val="18"/>
                <w:szCs w:val="18"/>
                <w:lang w:val="pl-PL"/>
              </w:rPr>
            </w:pPr>
            <w:r w:rsidRPr="00577122">
              <w:rPr>
                <w:rFonts w:ascii="Arial" w:hAnsi="Arial" w:cs="Arial"/>
                <w:sz w:val="18"/>
                <w:szCs w:val="18"/>
                <w:lang w:val="pl-PL"/>
              </w:rPr>
              <w:t xml:space="preserve">Dodano zapis w zakresie kompleksowej termomodernizacji dotyczącej zarówno działań związanych ze zmniejszeniem strat ciepła przez wszystkie elementy budynku, a następnie zaprojektowanie systemu grzewczego odpowiadającemu minimalnego zapotrzebowania na ciepło. </w:t>
            </w:r>
          </w:p>
        </w:tc>
      </w:tr>
      <w:tr w:rsidR="00577122" w:rsidRPr="00577122" w14:paraId="5E055C6A" w14:textId="77777777" w:rsidTr="00577122">
        <w:trPr>
          <w:jc w:val="center"/>
        </w:trPr>
        <w:tc>
          <w:tcPr>
            <w:tcW w:w="383" w:type="pct"/>
          </w:tcPr>
          <w:p w14:paraId="7A8030CB" w14:textId="5C917406" w:rsidR="00577122" w:rsidRPr="00577122" w:rsidRDefault="00577122"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lastRenderedPageBreak/>
              <w:t>6.</w:t>
            </w:r>
          </w:p>
        </w:tc>
        <w:tc>
          <w:tcPr>
            <w:tcW w:w="1726" w:type="pct"/>
            <w:vAlign w:val="center"/>
          </w:tcPr>
          <w:p w14:paraId="380B3770" w14:textId="5B9C6740"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Stan powietrza - proszę o rozszerzenie informacji dotyczących stanu</w:t>
            </w:r>
            <w:r>
              <w:rPr>
                <w:rFonts w:ascii="Arial" w:eastAsiaTheme="minorHAnsi" w:hAnsi="Arial" w:cs="Arial"/>
                <w:sz w:val="18"/>
                <w:szCs w:val="18"/>
                <w:lang w:val="pl-PL" w:eastAsia="en-US"/>
              </w:rPr>
              <w:t xml:space="preserve"> </w:t>
            </w:r>
            <w:r w:rsidRPr="00577122">
              <w:rPr>
                <w:rFonts w:ascii="Arial" w:eastAsiaTheme="minorHAnsi" w:hAnsi="Arial" w:cs="Arial"/>
                <w:sz w:val="18"/>
                <w:szCs w:val="18"/>
                <w:lang w:val="pl-PL" w:eastAsia="en-US"/>
              </w:rPr>
              <w:t>powietrza o historyczne dane z czujników powietrza (które zniknęły ze strony BIP).</w:t>
            </w:r>
          </w:p>
        </w:tc>
        <w:tc>
          <w:tcPr>
            <w:tcW w:w="2892" w:type="pct"/>
            <w:vAlign w:val="center"/>
          </w:tcPr>
          <w:p w14:paraId="215A985C" w14:textId="41DDAEAB" w:rsidR="00577122" w:rsidRPr="00577122" w:rsidRDefault="00577122" w:rsidP="00577122">
            <w:pPr>
              <w:spacing w:before="60" w:after="60"/>
              <w:rPr>
                <w:rFonts w:ascii="Arial" w:eastAsiaTheme="minorHAnsi" w:hAnsi="Arial" w:cs="Arial"/>
                <w:sz w:val="18"/>
                <w:szCs w:val="18"/>
                <w:lang w:val="pl-PL" w:eastAsia="en-US"/>
              </w:rPr>
            </w:pPr>
            <w:r w:rsidRPr="00577122">
              <w:rPr>
                <w:rFonts w:ascii="Arial" w:hAnsi="Arial" w:cs="Arial"/>
                <w:sz w:val="18"/>
                <w:szCs w:val="18"/>
                <w:lang w:val="pl-PL"/>
              </w:rPr>
              <w:t>Dodano informacje - historyczne dane z czujników powietrza na terenie Bobrowic</w:t>
            </w:r>
          </w:p>
        </w:tc>
      </w:tr>
      <w:tr w:rsidR="00577122" w:rsidRPr="00577122" w14:paraId="4C354FC5" w14:textId="77777777" w:rsidTr="00577122">
        <w:trPr>
          <w:jc w:val="center"/>
        </w:trPr>
        <w:tc>
          <w:tcPr>
            <w:tcW w:w="383" w:type="pct"/>
          </w:tcPr>
          <w:p w14:paraId="0DCC4C94" w14:textId="16CBE0D6" w:rsidR="00577122" w:rsidRPr="00577122" w:rsidRDefault="00577122"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t>7.</w:t>
            </w:r>
          </w:p>
        </w:tc>
        <w:tc>
          <w:tcPr>
            <w:tcW w:w="1726" w:type="pct"/>
            <w:vAlign w:val="center"/>
          </w:tcPr>
          <w:p w14:paraId="62C115D7"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Tabela 11 - proszę o wyjaśnienie:</w:t>
            </w:r>
          </w:p>
          <w:p w14:paraId="709A6CC2" w14:textId="4CCF3E3E"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a. Czym są “dobre warunki klimatyczne” do montażu instalacji OZE oraz ich wpływ na rolnictwo i bioróżnorodność przy budowie farm</w:t>
            </w:r>
          </w:p>
          <w:p w14:paraId="6F4B45E9"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fotowoltaicznych.</w:t>
            </w:r>
          </w:p>
          <w:p w14:paraId="35C5EA2A"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b. Możliwość “wykorzystania potencjalnych możliwości w zakresie” OZE.</w:t>
            </w:r>
          </w:p>
          <w:p w14:paraId="0EB72940" w14:textId="071A016B"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c. Zagrożenie pierwotne względem “wzrostu natężenia ruchu na szlakach komunikacyjnych”.</w:t>
            </w:r>
          </w:p>
        </w:tc>
        <w:tc>
          <w:tcPr>
            <w:tcW w:w="2892" w:type="pct"/>
            <w:vAlign w:val="center"/>
          </w:tcPr>
          <w:p w14:paraId="1C1489D3" w14:textId="77777777" w:rsidR="00577122" w:rsidRPr="00577122" w:rsidRDefault="00577122" w:rsidP="00577122">
            <w:pPr>
              <w:spacing w:before="60" w:after="60"/>
              <w:rPr>
                <w:rStyle w:val="Pogrubienie"/>
                <w:rFonts w:ascii="Arial" w:hAnsi="Arial" w:cs="Arial"/>
                <w:b w:val="0"/>
                <w:bCs w:val="0"/>
                <w:sz w:val="18"/>
                <w:szCs w:val="18"/>
                <w:lang w:val="pl-PL"/>
              </w:rPr>
            </w:pPr>
            <w:r w:rsidRPr="00577122">
              <w:rPr>
                <w:rStyle w:val="Pogrubienie"/>
                <w:rFonts w:ascii="Arial" w:hAnsi="Arial" w:cs="Arial"/>
                <w:b w:val="0"/>
                <w:sz w:val="18"/>
                <w:szCs w:val="18"/>
                <w:lang w:val="pl-PL"/>
              </w:rPr>
              <w:t xml:space="preserve">Wyjaśnienia do zapisów tabeli nr 11 </w:t>
            </w:r>
          </w:p>
          <w:p w14:paraId="5AF8321A" w14:textId="26E0E588" w:rsidR="00577122" w:rsidRPr="00577122" w:rsidRDefault="00577122" w:rsidP="00577122">
            <w:pPr>
              <w:pStyle w:val="Akapitzlist"/>
              <w:numPr>
                <w:ilvl w:val="0"/>
                <w:numId w:val="14"/>
              </w:numPr>
              <w:spacing w:before="60" w:after="60" w:line="240" w:lineRule="auto"/>
              <w:ind w:left="357" w:right="0" w:hanging="357"/>
              <w:rPr>
                <w:rStyle w:val="Pogrubienie"/>
                <w:rFonts w:ascii="Arial" w:hAnsi="Arial" w:cs="Arial"/>
                <w:b w:val="0"/>
                <w:bCs w:val="0"/>
                <w:sz w:val="18"/>
                <w:szCs w:val="18"/>
              </w:rPr>
            </w:pPr>
            <w:r w:rsidRPr="00577122">
              <w:rPr>
                <w:rStyle w:val="Pogrubienie"/>
                <w:rFonts w:ascii="Arial" w:hAnsi="Arial" w:cs="Arial"/>
                <w:b w:val="0"/>
                <w:sz w:val="18"/>
                <w:szCs w:val="18"/>
              </w:rPr>
              <w:t xml:space="preserve">Dobre warunki klimatyczne do montażu instalacji OZE oznaczają m.in. dobre warunki usłonecznienia na terenie gminy w skali kraju do montażu instalacji fotowoltaicznych. Nie jest tutaj wspomniane w kontekście farm fotowoltaicznych, a pojedynczych instalacji, które w skojarzeniu z pompą ciepła stanowią ekologiczne źródło energii cieplnej. Doprecyzowano informacje. W ramach Programie nie analizowano warunków budowy farm fotowoltaicznych. </w:t>
            </w:r>
          </w:p>
          <w:p w14:paraId="762E6FF1" w14:textId="77777777" w:rsidR="00577122" w:rsidRPr="00577122" w:rsidRDefault="00577122" w:rsidP="00577122">
            <w:pPr>
              <w:pStyle w:val="Akapitzlist"/>
              <w:numPr>
                <w:ilvl w:val="0"/>
                <w:numId w:val="14"/>
              </w:numPr>
              <w:spacing w:before="60" w:after="60" w:line="240" w:lineRule="auto"/>
              <w:ind w:left="357" w:right="0" w:hanging="357"/>
              <w:rPr>
                <w:rStyle w:val="Pogrubienie"/>
                <w:rFonts w:ascii="Arial" w:hAnsi="Arial" w:cs="Arial"/>
                <w:b w:val="0"/>
                <w:bCs w:val="0"/>
                <w:sz w:val="18"/>
                <w:szCs w:val="18"/>
              </w:rPr>
            </w:pPr>
            <w:r w:rsidRPr="00577122">
              <w:rPr>
                <w:rStyle w:val="Pogrubienie"/>
                <w:rFonts w:ascii="Arial" w:hAnsi="Arial" w:cs="Arial"/>
                <w:b w:val="0"/>
                <w:sz w:val="18"/>
                <w:szCs w:val="18"/>
              </w:rPr>
              <w:t xml:space="preserve">Tak jak wyżej dzięki względnie dobremu nasłonecznieniu w skali kraju istnieje możliwość stosowania OZE, jednakże nie jest to nadal w stopniu wystarczającym źródło energii wykorzystywane na terenie gminy. </w:t>
            </w:r>
          </w:p>
          <w:p w14:paraId="23B62E74" w14:textId="0A9AF826" w:rsidR="00577122" w:rsidRPr="00577122" w:rsidRDefault="00577122" w:rsidP="00577122">
            <w:pPr>
              <w:pStyle w:val="Akapitzlist"/>
              <w:numPr>
                <w:ilvl w:val="0"/>
                <w:numId w:val="14"/>
              </w:numPr>
              <w:spacing w:before="60" w:after="60" w:line="240" w:lineRule="auto"/>
              <w:ind w:left="357" w:right="0" w:hanging="357"/>
              <w:rPr>
                <w:rFonts w:ascii="Arial" w:hAnsi="Arial" w:cs="Arial"/>
                <w:sz w:val="18"/>
                <w:szCs w:val="18"/>
              </w:rPr>
            </w:pPr>
            <w:r w:rsidRPr="00577122">
              <w:rPr>
                <w:rFonts w:ascii="Arial" w:hAnsi="Arial" w:cs="Arial"/>
                <w:color w:val="000000"/>
                <w:sz w:val="18"/>
                <w:szCs w:val="18"/>
              </w:rPr>
              <w:t>Dotyczy to zwiększenia się emisji liniowej (komunikacyjnej) do atmosfery wraz ze wzrostem natężenia ruchu</w:t>
            </w:r>
          </w:p>
        </w:tc>
      </w:tr>
      <w:tr w:rsidR="00577122" w:rsidRPr="00577122" w14:paraId="0D228B3D" w14:textId="77777777" w:rsidTr="00577122">
        <w:trPr>
          <w:jc w:val="center"/>
        </w:trPr>
        <w:tc>
          <w:tcPr>
            <w:tcW w:w="383" w:type="pct"/>
          </w:tcPr>
          <w:p w14:paraId="5DCB0EE4" w14:textId="2ABBDF00" w:rsidR="00577122" w:rsidRPr="00577122" w:rsidRDefault="00577122"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t>8.</w:t>
            </w:r>
          </w:p>
        </w:tc>
        <w:tc>
          <w:tcPr>
            <w:tcW w:w="1726" w:type="pct"/>
            <w:vAlign w:val="center"/>
          </w:tcPr>
          <w:p w14:paraId="437558EF"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Hałas przemysłowy - proszę o wyjaśnienie w perspektywie Studium</w:t>
            </w:r>
          </w:p>
          <w:p w14:paraId="07E1A849"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kierunków i uwarunkowań zagospodarowania przestrzennego oraz MPZP</w:t>
            </w:r>
          </w:p>
          <w:p w14:paraId="7701BBBA"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Gminy Bobrowice stwierdzenia: “Na terenie gminy nie znajdują się (...)</w:t>
            </w:r>
          </w:p>
          <w:p w14:paraId="52072382" w14:textId="188BCC2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tereny przeznaczone na rozwój różnych form działalności przemysłowej”.</w:t>
            </w:r>
          </w:p>
        </w:tc>
        <w:tc>
          <w:tcPr>
            <w:tcW w:w="2892" w:type="pct"/>
            <w:vAlign w:val="center"/>
          </w:tcPr>
          <w:p w14:paraId="35F54F2C" w14:textId="77777777" w:rsidR="00577122" w:rsidRPr="00577122" w:rsidRDefault="00577122" w:rsidP="00577122">
            <w:pPr>
              <w:autoSpaceDE w:val="0"/>
              <w:autoSpaceDN w:val="0"/>
              <w:adjustRightInd w:val="0"/>
              <w:spacing w:before="60" w:after="60"/>
              <w:rPr>
                <w:rFonts w:ascii="Arial" w:hAnsi="Arial" w:cs="Arial"/>
                <w:sz w:val="18"/>
                <w:szCs w:val="18"/>
                <w:lang w:val="pl-PL"/>
              </w:rPr>
            </w:pPr>
            <w:r w:rsidRPr="00577122">
              <w:rPr>
                <w:rStyle w:val="Pogrubienie"/>
                <w:rFonts w:ascii="Arial" w:hAnsi="Arial" w:cs="Arial"/>
                <w:b w:val="0"/>
                <w:sz w:val="18"/>
                <w:szCs w:val="18"/>
                <w:lang w:val="pl-PL"/>
              </w:rPr>
              <w:t xml:space="preserve">W zakresie stwierdzenia, że na terenie gminy nie znajdują się tereny przeznaczone na rozwój różnych form działalności przemysłowej wyjaśniamy, że chodzi o tereny </w:t>
            </w:r>
            <w:r w:rsidRPr="00577122">
              <w:rPr>
                <w:rFonts w:ascii="Arial" w:hAnsi="Arial" w:cs="Arial"/>
                <w:color w:val="000000"/>
                <w:sz w:val="18"/>
                <w:szCs w:val="18"/>
                <w:lang w:val="pl-PL"/>
              </w:rPr>
              <w:t>takie jak: strefy ekonomiczne, przemysłowe czy gospodarcze, które skupiałyby wiele zakładów produkcyjnych w bliskiej odległości od siebie.</w:t>
            </w:r>
          </w:p>
          <w:p w14:paraId="76EA1488" w14:textId="77777777" w:rsidR="00577122" w:rsidRPr="00577122" w:rsidRDefault="00577122" w:rsidP="00577122">
            <w:pPr>
              <w:spacing w:before="60" w:after="60"/>
              <w:rPr>
                <w:rFonts w:ascii="Arial" w:eastAsiaTheme="minorHAnsi" w:hAnsi="Arial" w:cs="Arial"/>
                <w:sz w:val="18"/>
                <w:szCs w:val="18"/>
                <w:lang w:val="pl-PL" w:eastAsia="en-US"/>
              </w:rPr>
            </w:pPr>
          </w:p>
        </w:tc>
      </w:tr>
      <w:tr w:rsidR="00577122" w:rsidRPr="00577122" w14:paraId="51E380E0" w14:textId="77777777" w:rsidTr="00577122">
        <w:trPr>
          <w:jc w:val="center"/>
        </w:trPr>
        <w:tc>
          <w:tcPr>
            <w:tcW w:w="383" w:type="pct"/>
          </w:tcPr>
          <w:p w14:paraId="014450F2" w14:textId="75562243" w:rsidR="00577122" w:rsidRPr="00577122" w:rsidRDefault="00577122"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t>9.</w:t>
            </w:r>
          </w:p>
        </w:tc>
        <w:tc>
          <w:tcPr>
            <w:tcW w:w="1726" w:type="pct"/>
            <w:vAlign w:val="center"/>
          </w:tcPr>
          <w:p w14:paraId="4C35FE5F" w14:textId="77777777"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Hałas komunikacyjny - proszę o dodanie informacji na temat źródeł</w:t>
            </w:r>
          </w:p>
          <w:p w14:paraId="34E206B7" w14:textId="4E6C566E"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planowanego wzrostu ruchu kołowego oprócz maszyn rolniczych.</w:t>
            </w:r>
          </w:p>
        </w:tc>
        <w:tc>
          <w:tcPr>
            <w:tcW w:w="2892" w:type="pct"/>
            <w:vAlign w:val="center"/>
          </w:tcPr>
          <w:p w14:paraId="0E0F0C88" w14:textId="77777777" w:rsidR="00577122" w:rsidRPr="00577122" w:rsidRDefault="00577122" w:rsidP="00577122">
            <w:pPr>
              <w:spacing w:before="60" w:after="60"/>
              <w:rPr>
                <w:rFonts w:ascii="Arial" w:hAnsi="Arial" w:cs="Arial"/>
                <w:sz w:val="18"/>
                <w:szCs w:val="18"/>
                <w:lang w:val="pl-PL"/>
              </w:rPr>
            </w:pPr>
            <w:r w:rsidRPr="00577122">
              <w:rPr>
                <w:rFonts w:ascii="Arial" w:hAnsi="Arial" w:cs="Arial"/>
                <w:sz w:val="18"/>
                <w:szCs w:val="18"/>
                <w:lang w:val="pl-PL"/>
              </w:rPr>
              <w:t>Źródłem informacji na temat wzrostu ruchu kołowego jest Program Ochrony Środowiska przed hałasem dla odcinków dróg krajowych, województwa lubuskiego, na których poziom hałasu przekracza poziom dopuszczalny.</w:t>
            </w:r>
          </w:p>
          <w:p w14:paraId="5E287A2A" w14:textId="77777777" w:rsidR="00577122" w:rsidRPr="00577122" w:rsidRDefault="00577122" w:rsidP="00577122">
            <w:pPr>
              <w:spacing w:before="60" w:after="60"/>
              <w:rPr>
                <w:rFonts w:ascii="Arial" w:eastAsiaTheme="minorHAnsi" w:hAnsi="Arial" w:cs="Arial"/>
                <w:sz w:val="18"/>
                <w:szCs w:val="18"/>
                <w:lang w:val="pl-PL" w:eastAsia="en-US"/>
              </w:rPr>
            </w:pPr>
          </w:p>
        </w:tc>
      </w:tr>
      <w:tr w:rsidR="00577122" w:rsidRPr="00577122" w14:paraId="16CCEFD9" w14:textId="77777777" w:rsidTr="00577122">
        <w:trPr>
          <w:jc w:val="center"/>
        </w:trPr>
        <w:tc>
          <w:tcPr>
            <w:tcW w:w="383" w:type="pct"/>
          </w:tcPr>
          <w:p w14:paraId="66EB3AA9" w14:textId="616A9429" w:rsidR="00577122" w:rsidRPr="00577122" w:rsidRDefault="00577122"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t>10.</w:t>
            </w:r>
          </w:p>
        </w:tc>
        <w:tc>
          <w:tcPr>
            <w:tcW w:w="1726" w:type="pct"/>
            <w:vAlign w:val="center"/>
          </w:tcPr>
          <w:p w14:paraId="693642C1" w14:textId="5C6A644F" w:rsidR="00577122" w:rsidRPr="00577122" w:rsidRDefault="00577122" w:rsidP="00577122">
            <w:pPr>
              <w:autoSpaceDE w:val="0"/>
              <w:autoSpaceDN w:val="0"/>
              <w:adjustRightInd w:val="0"/>
              <w:spacing w:before="60" w:after="60"/>
              <w:rPr>
                <w:rFonts w:ascii="Arial" w:eastAsiaTheme="minorHAnsi" w:hAnsi="Arial" w:cs="Arial"/>
                <w:sz w:val="18"/>
                <w:szCs w:val="18"/>
                <w:lang w:val="pl-PL" w:eastAsia="en-US"/>
              </w:rPr>
            </w:pPr>
            <w:r w:rsidRPr="00577122">
              <w:rPr>
                <w:rFonts w:ascii="Arial" w:eastAsiaTheme="minorHAnsi" w:hAnsi="Arial" w:cs="Arial"/>
                <w:sz w:val="18"/>
                <w:szCs w:val="18"/>
                <w:lang w:val="pl-PL" w:eastAsia="en-US"/>
              </w:rPr>
              <w:t>Badania natężenia hałasu - brak</w:t>
            </w:r>
          </w:p>
        </w:tc>
        <w:tc>
          <w:tcPr>
            <w:tcW w:w="2892" w:type="pct"/>
            <w:vAlign w:val="center"/>
          </w:tcPr>
          <w:p w14:paraId="61ABCC63" w14:textId="3E5EDD16" w:rsidR="00577122" w:rsidRPr="00577122" w:rsidRDefault="00577122" w:rsidP="00577122">
            <w:pPr>
              <w:spacing w:before="60" w:after="60"/>
              <w:rPr>
                <w:rFonts w:ascii="Arial" w:eastAsiaTheme="minorHAnsi" w:hAnsi="Arial" w:cs="Arial"/>
                <w:sz w:val="18"/>
                <w:szCs w:val="18"/>
                <w:lang w:val="pl-PL" w:eastAsia="en-US"/>
              </w:rPr>
            </w:pPr>
            <w:r w:rsidRPr="00577122">
              <w:rPr>
                <w:rFonts w:ascii="Arial" w:hAnsi="Arial" w:cs="Arial"/>
                <w:sz w:val="18"/>
                <w:szCs w:val="18"/>
                <w:lang w:val="pl-PL"/>
              </w:rPr>
              <w:t xml:space="preserve">Brak informacji o natężeniu hałasu </w:t>
            </w:r>
            <w:r w:rsidR="009E2979">
              <w:rPr>
                <w:rFonts w:ascii="Arial" w:hAnsi="Arial" w:cs="Arial"/>
                <w:sz w:val="18"/>
                <w:szCs w:val="18"/>
                <w:lang w:val="pl-PL"/>
              </w:rPr>
              <w:t xml:space="preserve">został wyjaśniony w Programie Ochrony Środowiska. </w:t>
            </w:r>
            <w:r w:rsidRPr="00577122">
              <w:rPr>
                <w:rStyle w:val="Pogrubienie"/>
                <w:rFonts w:ascii="Arial" w:hAnsi="Arial" w:cs="Arial"/>
                <w:b w:val="0"/>
                <w:sz w:val="18"/>
                <w:szCs w:val="18"/>
                <w:lang w:val="pl-PL"/>
              </w:rPr>
              <w:t xml:space="preserve">Na terenie </w:t>
            </w:r>
            <w:r w:rsidRPr="00577122">
              <w:rPr>
                <w:rStyle w:val="Pogrubienie"/>
                <w:rFonts w:ascii="Arial" w:hAnsi="Arial" w:cs="Arial"/>
                <w:b w:val="0"/>
                <w:sz w:val="18"/>
                <w:szCs w:val="18"/>
                <w:shd w:val="clear" w:color="auto" w:fill="FFFFFF" w:themeFill="background1"/>
                <w:lang w:val="pl-PL"/>
              </w:rPr>
              <w:t>gminy Bobrowice</w:t>
            </w:r>
            <w:r w:rsidRPr="00577122">
              <w:rPr>
                <w:rStyle w:val="Pogrubienie"/>
                <w:rFonts w:ascii="Arial" w:hAnsi="Arial" w:cs="Arial"/>
                <w:b w:val="0"/>
                <w:sz w:val="18"/>
                <w:szCs w:val="18"/>
                <w:lang w:val="pl-PL"/>
              </w:rPr>
              <w:t xml:space="preserve"> w ostatnich latach 2016-2020 nie wyznaczono punktów pomiaru hałasu.</w:t>
            </w:r>
            <w:r w:rsidRPr="00577122">
              <w:rPr>
                <w:rStyle w:val="Pogrubienie"/>
                <w:rFonts w:ascii="Arial" w:hAnsi="Arial" w:cs="Arial"/>
                <w:sz w:val="18"/>
                <w:szCs w:val="18"/>
                <w:lang w:val="pl-PL"/>
              </w:rPr>
              <w:t xml:space="preserve"> </w:t>
            </w:r>
            <w:r w:rsidRPr="00577122">
              <w:rPr>
                <w:rFonts w:ascii="Arial" w:hAnsi="Arial" w:cs="Arial"/>
                <w:sz w:val="18"/>
                <w:szCs w:val="18"/>
                <w:lang w:val="pl-PL"/>
              </w:rPr>
              <w:t>Ponadto pomiary dla tego obszaru nie są także uwzględnione w Wykonawczym Programie Państwowego Monitoringu Środowiska na 2021 rok</w:t>
            </w:r>
          </w:p>
        </w:tc>
      </w:tr>
      <w:tr w:rsidR="00577122" w:rsidRPr="00577122" w14:paraId="487B3C5D" w14:textId="77777777" w:rsidTr="00577122">
        <w:trPr>
          <w:jc w:val="center"/>
        </w:trPr>
        <w:tc>
          <w:tcPr>
            <w:tcW w:w="383" w:type="pct"/>
          </w:tcPr>
          <w:p w14:paraId="4F1A114D" w14:textId="4BEB7AEE" w:rsidR="00577122" w:rsidRPr="00577122" w:rsidRDefault="009E2979"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t>11.</w:t>
            </w:r>
          </w:p>
        </w:tc>
        <w:tc>
          <w:tcPr>
            <w:tcW w:w="1726" w:type="pct"/>
            <w:vAlign w:val="center"/>
          </w:tcPr>
          <w:p w14:paraId="39920341"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Tabela 12 - proszę o dodanie w Mocnych stronach w nawiązaniu do</w:t>
            </w:r>
          </w:p>
          <w:p w14:paraId="3193AAB5"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informacji zawartej w Szansach: Przydrożne aleje i szpalery drzew chroniące</w:t>
            </w:r>
          </w:p>
          <w:p w14:paraId="36169D07" w14:textId="0908B048" w:rsidR="00577122"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przed hałasem</w:t>
            </w:r>
          </w:p>
        </w:tc>
        <w:tc>
          <w:tcPr>
            <w:tcW w:w="2892" w:type="pct"/>
            <w:vAlign w:val="center"/>
          </w:tcPr>
          <w:p w14:paraId="1C92D828" w14:textId="49C56670" w:rsidR="00577122" w:rsidRPr="009E2979" w:rsidRDefault="009E2979" w:rsidP="009E2979">
            <w:pPr>
              <w:spacing w:before="60" w:after="60"/>
              <w:rPr>
                <w:rFonts w:ascii="Arial" w:eastAsiaTheme="minorHAnsi" w:hAnsi="Arial" w:cs="Arial"/>
                <w:b/>
                <w:sz w:val="18"/>
                <w:szCs w:val="18"/>
                <w:lang w:val="pl-PL" w:eastAsia="en-US"/>
              </w:rPr>
            </w:pPr>
            <w:r w:rsidRPr="009E2979">
              <w:rPr>
                <w:rStyle w:val="Pogrubienie"/>
                <w:rFonts w:ascii="Arial" w:hAnsi="Arial" w:cs="Arial"/>
                <w:b w:val="0"/>
                <w:sz w:val="18"/>
                <w:szCs w:val="18"/>
                <w:lang w:val="pl-PL"/>
              </w:rPr>
              <w:t>Uzupełniono w tabeli nr 12 informacje dotyczące mocnych stron w zakresie przydrożnych alei szpalerów drzew chroniących przed hałasem</w:t>
            </w:r>
          </w:p>
        </w:tc>
      </w:tr>
      <w:tr w:rsidR="00577122" w:rsidRPr="00577122" w14:paraId="7B5A4DED" w14:textId="77777777" w:rsidTr="00577122">
        <w:trPr>
          <w:jc w:val="center"/>
        </w:trPr>
        <w:tc>
          <w:tcPr>
            <w:tcW w:w="383" w:type="pct"/>
          </w:tcPr>
          <w:p w14:paraId="3D2C06D5" w14:textId="5B2A9A56" w:rsidR="00577122" w:rsidRPr="00577122" w:rsidRDefault="009E2979"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t>12.</w:t>
            </w:r>
          </w:p>
        </w:tc>
        <w:tc>
          <w:tcPr>
            <w:tcW w:w="1726" w:type="pct"/>
            <w:vAlign w:val="center"/>
          </w:tcPr>
          <w:p w14:paraId="222C56F4"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Tabela 14 - proszę o informację na temat dostępności aktualnych źródeł</w:t>
            </w:r>
          </w:p>
          <w:p w14:paraId="5D0EE415" w14:textId="1A109513" w:rsidR="00577122"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lastRenderedPageBreak/>
              <w:t>charakterystyki wód powierzchniowych (wszystkich).</w:t>
            </w:r>
          </w:p>
        </w:tc>
        <w:tc>
          <w:tcPr>
            <w:tcW w:w="2892" w:type="pct"/>
            <w:vAlign w:val="center"/>
          </w:tcPr>
          <w:p w14:paraId="1D2FB26D" w14:textId="77777777" w:rsidR="009E2979" w:rsidRPr="009E2979" w:rsidRDefault="009E2979" w:rsidP="009E2979">
            <w:pPr>
              <w:spacing w:before="60" w:after="60"/>
              <w:rPr>
                <w:rFonts w:ascii="Arial" w:hAnsi="Arial" w:cs="Arial"/>
                <w:sz w:val="18"/>
                <w:szCs w:val="18"/>
              </w:rPr>
            </w:pPr>
            <w:r w:rsidRPr="009E2979">
              <w:rPr>
                <w:rStyle w:val="Pogrubienie"/>
                <w:rFonts w:ascii="Arial" w:hAnsi="Arial" w:cs="Arial"/>
                <w:b w:val="0"/>
                <w:sz w:val="18"/>
                <w:szCs w:val="18"/>
                <w:lang w:val="pl-PL"/>
              </w:rPr>
              <w:lastRenderedPageBreak/>
              <w:t>Pod tabelą znajduje się aktualne źródło charakterystyki wód powierzchniowych, którym jest Rozporządzenie Rady Ministrów z dnia 18 października 2016 r. w sprawie Planu gospodarowania wodami na obszarze dorzecza:</w:t>
            </w:r>
            <w:r w:rsidRPr="009E2979">
              <w:rPr>
                <w:rStyle w:val="Pogrubienie"/>
                <w:rFonts w:ascii="Arial" w:hAnsi="Arial" w:cs="Arial"/>
                <w:sz w:val="18"/>
                <w:szCs w:val="18"/>
                <w:lang w:val="pl-PL"/>
              </w:rPr>
              <w:t xml:space="preserve">  </w:t>
            </w:r>
            <w:r w:rsidRPr="009E2979">
              <w:rPr>
                <w:rFonts w:ascii="Arial" w:hAnsi="Arial" w:cs="Arial"/>
                <w:color w:val="000000"/>
                <w:sz w:val="18"/>
                <w:szCs w:val="18"/>
              </w:rPr>
              <w:t>http://isap.sejm.gov.pl/isap.nsf/DocDetails.xsp?id=WDU20160001967.</w:t>
            </w:r>
          </w:p>
          <w:p w14:paraId="1F50D724" w14:textId="77777777" w:rsidR="00577122" w:rsidRPr="009E2979" w:rsidRDefault="00577122" w:rsidP="009E2979">
            <w:pPr>
              <w:spacing w:before="60" w:after="60"/>
              <w:rPr>
                <w:rFonts w:ascii="Arial" w:eastAsiaTheme="minorHAnsi" w:hAnsi="Arial" w:cs="Arial"/>
                <w:sz w:val="18"/>
                <w:szCs w:val="18"/>
                <w:lang w:val="pl-PL" w:eastAsia="en-US"/>
              </w:rPr>
            </w:pPr>
          </w:p>
        </w:tc>
      </w:tr>
      <w:tr w:rsidR="00577122" w:rsidRPr="00577122" w14:paraId="222B7D4C" w14:textId="77777777" w:rsidTr="00577122">
        <w:trPr>
          <w:jc w:val="center"/>
        </w:trPr>
        <w:tc>
          <w:tcPr>
            <w:tcW w:w="383" w:type="pct"/>
          </w:tcPr>
          <w:p w14:paraId="526C72BC" w14:textId="76055A50" w:rsidR="00577122" w:rsidRPr="00577122" w:rsidRDefault="009E2979" w:rsidP="00577122">
            <w:pPr>
              <w:spacing w:before="60" w:after="60"/>
              <w:jc w:val="center"/>
              <w:rPr>
                <w:rFonts w:ascii="Arial" w:eastAsiaTheme="minorHAnsi" w:hAnsi="Arial" w:cs="Arial"/>
                <w:sz w:val="18"/>
                <w:szCs w:val="18"/>
                <w:lang w:val="pl-PL" w:eastAsia="en-US"/>
              </w:rPr>
            </w:pPr>
            <w:r>
              <w:rPr>
                <w:rFonts w:ascii="Arial" w:eastAsiaTheme="minorHAnsi" w:hAnsi="Arial" w:cs="Arial"/>
                <w:sz w:val="18"/>
                <w:szCs w:val="18"/>
                <w:lang w:val="pl-PL" w:eastAsia="en-US"/>
              </w:rPr>
              <w:lastRenderedPageBreak/>
              <w:t>13.</w:t>
            </w:r>
          </w:p>
        </w:tc>
        <w:tc>
          <w:tcPr>
            <w:tcW w:w="1726" w:type="pct"/>
            <w:vAlign w:val="center"/>
          </w:tcPr>
          <w:p w14:paraId="257A7708" w14:textId="69B95F68" w:rsidR="00577122"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Wody podziemne - brak informacji o ilości miejsc poboru wody do</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nawadniania pól, ich głębokości oraz wielkości poboru wody.</w:t>
            </w:r>
          </w:p>
        </w:tc>
        <w:tc>
          <w:tcPr>
            <w:tcW w:w="2892" w:type="pct"/>
            <w:vAlign w:val="center"/>
          </w:tcPr>
          <w:p w14:paraId="6635347D" w14:textId="3239384D" w:rsidR="00577122" w:rsidRPr="009E2979" w:rsidRDefault="009E2979" w:rsidP="009E2979">
            <w:pPr>
              <w:spacing w:before="60" w:after="60"/>
              <w:rPr>
                <w:rFonts w:ascii="Arial" w:eastAsiaTheme="minorHAnsi" w:hAnsi="Arial" w:cs="Arial"/>
                <w:b/>
                <w:sz w:val="18"/>
                <w:szCs w:val="18"/>
                <w:lang w:val="pl-PL" w:eastAsia="en-US"/>
              </w:rPr>
            </w:pPr>
            <w:r w:rsidRPr="009E2979">
              <w:rPr>
                <w:rStyle w:val="Pogrubienie"/>
                <w:rFonts w:ascii="Arial" w:hAnsi="Arial" w:cs="Arial"/>
                <w:b w:val="0"/>
                <w:sz w:val="18"/>
                <w:szCs w:val="18"/>
                <w:lang w:val="pl-PL"/>
              </w:rPr>
              <w:t>Wystąpiono do organów o informacje o miejscach poboru wody do nawadniania pól. Jeśli uzyskamy odpowiedź uzupełnione zostanie to w Programie</w:t>
            </w:r>
          </w:p>
        </w:tc>
      </w:tr>
      <w:tr w:rsidR="00577122" w:rsidRPr="00577122" w14:paraId="318B59BF" w14:textId="77777777" w:rsidTr="00577122">
        <w:trPr>
          <w:jc w:val="center"/>
        </w:trPr>
        <w:tc>
          <w:tcPr>
            <w:tcW w:w="383" w:type="pct"/>
          </w:tcPr>
          <w:p w14:paraId="797296EF" w14:textId="56461868" w:rsidR="00577122" w:rsidRPr="009E2979" w:rsidRDefault="009E2979" w:rsidP="00577122">
            <w:pPr>
              <w:spacing w:before="60" w:after="60"/>
              <w:jc w:val="center"/>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14.</w:t>
            </w:r>
          </w:p>
        </w:tc>
        <w:tc>
          <w:tcPr>
            <w:tcW w:w="1726" w:type="pct"/>
            <w:vAlign w:val="center"/>
          </w:tcPr>
          <w:p w14:paraId="3C155638" w14:textId="36498ABB" w:rsidR="00577122"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Tabela 19 - proszę o</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wyjaśnienie przyczyn obniżania się poziomu wód</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gruntowych oraz zjawiska suszy hydrologicznej na terenie Gminy</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Bobrowice, co również zostało pominięte w rozdziale poprzedzającym.</w:t>
            </w:r>
          </w:p>
        </w:tc>
        <w:tc>
          <w:tcPr>
            <w:tcW w:w="2892" w:type="pct"/>
            <w:vAlign w:val="center"/>
          </w:tcPr>
          <w:p w14:paraId="199984E1" w14:textId="4BEEA197" w:rsidR="00577122" w:rsidRPr="009E2979" w:rsidRDefault="009E2979" w:rsidP="009E2979">
            <w:pPr>
              <w:spacing w:before="60" w:after="60"/>
              <w:rPr>
                <w:rFonts w:ascii="Arial" w:eastAsiaTheme="minorHAnsi" w:hAnsi="Arial" w:cs="Arial"/>
                <w:sz w:val="18"/>
                <w:szCs w:val="18"/>
                <w:lang w:val="pl-PL" w:eastAsia="en-US"/>
              </w:rPr>
            </w:pPr>
            <w:r w:rsidRPr="009E2979">
              <w:rPr>
                <w:rFonts w:ascii="Arial" w:hAnsi="Arial" w:cs="Arial"/>
                <w:color w:val="000000"/>
                <w:sz w:val="18"/>
                <w:szCs w:val="18"/>
                <w:lang w:val="pl-PL"/>
              </w:rPr>
              <w:t xml:space="preserve">W tabeli nr 19 niniejsze zjawiska wskazane zostały jako zewnętrze, potencjalne zagrożenie dla środowiska na terenie gminy, niekonieczne występujące na jej obszarze. Uzupełniono zapisy przed analizą SWOT w zakresie przyczyny tych zjawisk. </w:t>
            </w:r>
          </w:p>
        </w:tc>
      </w:tr>
      <w:tr w:rsidR="00577122" w:rsidRPr="00577122" w14:paraId="6CEEC1A9" w14:textId="77777777" w:rsidTr="00577122">
        <w:trPr>
          <w:jc w:val="center"/>
        </w:trPr>
        <w:tc>
          <w:tcPr>
            <w:tcW w:w="383" w:type="pct"/>
          </w:tcPr>
          <w:p w14:paraId="49FEBC18" w14:textId="37B9CC6B" w:rsidR="00577122" w:rsidRPr="009E2979" w:rsidRDefault="009E2979" w:rsidP="00577122">
            <w:pPr>
              <w:spacing w:before="60" w:after="60"/>
              <w:jc w:val="center"/>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15.</w:t>
            </w:r>
          </w:p>
        </w:tc>
        <w:tc>
          <w:tcPr>
            <w:tcW w:w="1726" w:type="pct"/>
            <w:vAlign w:val="center"/>
          </w:tcPr>
          <w:p w14:paraId="4C82B80A" w14:textId="5F31E02C" w:rsidR="00577122"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Sieć wodociągowa - rażący brak informacji dotyczący ilości oraz długości</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skażeń wody występujących na terenie gminy, a wręcz pochwała jej stanu</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w Tabeli 23!</w:t>
            </w:r>
          </w:p>
        </w:tc>
        <w:tc>
          <w:tcPr>
            <w:tcW w:w="2892" w:type="pct"/>
            <w:vAlign w:val="center"/>
          </w:tcPr>
          <w:p w14:paraId="4DDB30DF" w14:textId="0CF544BE" w:rsidR="00577122" w:rsidRPr="009E2979" w:rsidRDefault="009E2979" w:rsidP="009E2979">
            <w:pPr>
              <w:spacing w:before="60" w:after="60"/>
              <w:rPr>
                <w:rFonts w:ascii="Arial" w:eastAsiaTheme="minorHAnsi" w:hAnsi="Arial" w:cs="Arial"/>
                <w:sz w:val="18"/>
                <w:szCs w:val="18"/>
                <w:lang w:val="pl-PL" w:eastAsia="en-US"/>
              </w:rPr>
            </w:pPr>
            <w:r w:rsidRPr="009E2979">
              <w:rPr>
                <w:rStyle w:val="Pogrubienie"/>
                <w:rFonts w:ascii="Arial" w:hAnsi="Arial" w:cs="Arial"/>
                <w:b w:val="0"/>
                <w:sz w:val="18"/>
                <w:szCs w:val="18"/>
                <w:lang w:val="pl-PL"/>
              </w:rPr>
              <w:t>Dodano informacje w zakresie skażeń wody na terenie gminy, oraz poprawiono analizę SWOT</w:t>
            </w:r>
            <w:r>
              <w:rPr>
                <w:rStyle w:val="Pogrubienie"/>
                <w:rFonts w:ascii="Arial" w:hAnsi="Arial" w:cs="Arial"/>
                <w:b w:val="0"/>
                <w:sz w:val="18"/>
                <w:szCs w:val="18"/>
                <w:lang w:val="pl-PL"/>
              </w:rPr>
              <w:t>.</w:t>
            </w:r>
          </w:p>
        </w:tc>
      </w:tr>
      <w:tr w:rsidR="009E2979" w:rsidRPr="00577122" w14:paraId="1C3A1909" w14:textId="77777777" w:rsidTr="00577122">
        <w:trPr>
          <w:jc w:val="center"/>
        </w:trPr>
        <w:tc>
          <w:tcPr>
            <w:tcW w:w="383" w:type="pct"/>
          </w:tcPr>
          <w:p w14:paraId="442DE48E" w14:textId="12CFD3FD" w:rsidR="009E2979" w:rsidRPr="009E2979" w:rsidRDefault="009E2979" w:rsidP="00577122">
            <w:pPr>
              <w:spacing w:before="60" w:after="60"/>
              <w:jc w:val="center"/>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16.</w:t>
            </w:r>
          </w:p>
        </w:tc>
        <w:tc>
          <w:tcPr>
            <w:tcW w:w="1726" w:type="pct"/>
            <w:vAlign w:val="center"/>
          </w:tcPr>
          <w:p w14:paraId="2FA5F666" w14:textId="478BCB2D"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Brak informacji</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środowiskowych dotyczących wydobywania i planowanego</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wydobycia kopalin na terenie gminy i użycie potencjału gospodarczego</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jako Mocnej strony w analizie SWOT - raz jeszcze - bez odniesienia do</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wpływu na środowisko (w Programie Ochrony Środowiska).</w:t>
            </w:r>
          </w:p>
        </w:tc>
        <w:tc>
          <w:tcPr>
            <w:tcW w:w="2892" w:type="pct"/>
            <w:vAlign w:val="center"/>
          </w:tcPr>
          <w:p w14:paraId="18E8B902" w14:textId="77777777" w:rsidR="009E2979" w:rsidRPr="009E2979" w:rsidRDefault="009E2979" w:rsidP="009E2979">
            <w:pPr>
              <w:spacing w:before="60" w:after="60"/>
              <w:rPr>
                <w:rStyle w:val="Pogrubienie"/>
                <w:rFonts w:ascii="Arial" w:hAnsi="Arial" w:cs="Arial"/>
                <w:b w:val="0"/>
                <w:bCs w:val="0"/>
                <w:sz w:val="18"/>
                <w:szCs w:val="18"/>
                <w:lang w:val="pl-PL"/>
              </w:rPr>
            </w:pPr>
            <w:r w:rsidRPr="009E2979">
              <w:rPr>
                <w:rStyle w:val="Pogrubienie"/>
                <w:rFonts w:ascii="Arial" w:hAnsi="Arial" w:cs="Arial"/>
                <w:b w:val="0"/>
                <w:bCs w:val="0"/>
                <w:sz w:val="18"/>
                <w:szCs w:val="18"/>
                <w:lang w:val="pl-PL"/>
              </w:rPr>
              <w:t>Usunięto z mocnych stron informacje o potencjale gospodarczym jako mocnej strony w analizie SWOT. Dodano w Programie informacje o wpływie wydobycia kopalin na środowisko.</w:t>
            </w:r>
          </w:p>
          <w:p w14:paraId="0CEA8697" w14:textId="77777777" w:rsidR="009E2979" w:rsidRPr="009E2979" w:rsidRDefault="009E2979" w:rsidP="009E2979">
            <w:pPr>
              <w:spacing w:before="60" w:after="60"/>
              <w:rPr>
                <w:rFonts w:ascii="Arial" w:eastAsiaTheme="minorHAnsi" w:hAnsi="Arial" w:cs="Arial"/>
                <w:sz w:val="18"/>
                <w:szCs w:val="18"/>
                <w:lang w:val="pl-PL" w:eastAsia="en-US"/>
              </w:rPr>
            </w:pPr>
          </w:p>
        </w:tc>
      </w:tr>
      <w:tr w:rsidR="009E2979" w:rsidRPr="00577122" w14:paraId="481F51E6" w14:textId="77777777" w:rsidTr="00577122">
        <w:trPr>
          <w:jc w:val="center"/>
        </w:trPr>
        <w:tc>
          <w:tcPr>
            <w:tcW w:w="383" w:type="pct"/>
          </w:tcPr>
          <w:p w14:paraId="7BDF415D" w14:textId="5D487882" w:rsidR="009E2979" w:rsidRPr="009E2979" w:rsidRDefault="009E2979" w:rsidP="00577122">
            <w:pPr>
              <w:spacing w:before="60" w:after="60"/>
              <w:jc w:val="center"/>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17.</w:t>
            </w:r>
          </w:p>
        </w:tc>
        <w:tc>
          <w:tcPr>
            <w:tcW w:w="1726" w:type="pct"/>
            <w:vAlign w:val="center"/>
          </w:tcPr>
          <w:p w14:paraId="3EDB777C" w14:textId="2AF5AB85"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3.2.8 - brak informacji o gatunkach obserwowanych ptaków i ssaków</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chronionych na terenie gminy, dostarczanych nawet przeze mnie</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pracownikowi urzędu.</w:t>
            </w:r>
          </w:p>
        </w:tc>
        <w:tc>
          <w:tcPr>
            <w:tcW w:w="2892" w:type="pct"/>
            <w:vAlign w:val="center"/>
          </w:tcPr>
          <w:p w14:paraId="04839CB4" w14:textId="03918081" w:rsidR="009E2979" w:rsidRPr="009E2979" w:rsidRDefault="009E2979" w:rsidP="009E2979">
            <w:pPr>
              <w:spacing w:before="60" w:after="60"/>
              <w:rPr>
                <w:rFonts w:ascii="Arial" w:eastAsiaTheme="minorHAnsi" w:hAnsi="Arial" w:cs="Arial"/>
                <w:sz w:val="18"/>
                <w:szCs w:val="18"/>
                <w:lang w:val="pl-PL" w:eastAsia="en-US"/>
              </w:rPr>
            </w:pPr>
            <w:r w:rsidRPr="009E2979">
              <w:rPr>
                <w:rStyle w:val="Pogrubienie"/>
                <w:rFonts w:ascii="Arial" w:hAnsi="Arial" w:cs="Arial"/>
                <w:b w:val="0"/>
                <w:bCs w:val="0"/>
                <w:sz w:val="18"/>
                <w:szCs w:val="18"/>
                <w:lang w:val="pl-PL"/>
              </w:rPr>
              <w:t>Informacje na temat gatunków chronionych pochodzą ze stron nadleśnictwa, z centralnego rejestru form ochrony przyrody oraz stron ekologicznych charakteryzujących obszary chronione i występujące na nich obszarach gatunki flory i fauny</w:t>
            </w:r>
          </w:p>
        </w:tc>
      </w:tr>
      <w:tr w:rsidR="009E2979" w:rsidRPr="00577122" w14:paraId="10FEF0A0" w14:textId="77777777" w:rsidTr="00577122">
        <w:trPr>
          <w:jc w:val="center"/>
        </w:trPr>
        <w:tc>
          <w:tcPr>
            <w:tcW w:w="383" w:type="pct"/>
          </w:tcPr>
          <w:p w14:paraId="7495BA58" w14:textId="77D095B8" w:rsidR="009E2979" w:rsidRPr="009E2979" w:rsidRDefault="009E2979" w:rsidP="00577122">
            <w:pPr>
              <w:spacing w:before="60" w:after="60"/>
              <w:jc w:val="center"/>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18.</w:t>
            </w:r>
          </w:p>
        </w:tc>
        <w:tc>
          <w:tcPr>
            <w:tcW w:w="1726" w:type="pct"/>
            <w:vAlign w:val="center"/>
          </w:tcPr>
          <w:p w14:paraId="104E0EE8"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3.4.1 - proszę o podanie źródła oraz wyjaśnienie:</w:t>
            </w:r>
          </w:p>
          <w:p w14:paraId="00002466" w14:textId="0299FD89"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a. “rozpoznanie możliwości uprawy roślin ciepłolubnych, takich jak</w:t>
            </w:r>
            <w:r>
              <w:rPr>
                <w:rFonts w:ascii="Arial" w:eastAsiaTheme="minorHAnsi" w:hAnsi="Arial" w:cs="Arial"/>
                <w:sz w:val="18"/>
                <w:szCs w:val="18"/>
                <w:lang w:val="pl-PL" w:eastAsia="en-US"/>
              </w:rPr>
              <w:t xml:space="preserve"> </w:t>
            </w:r>
            <w:r w:rsidRPr="009E2979">
              <w:rPr>
                <w:rFonts w:ascii="Arial" w:eastAsiaTheme="minorHAnsi" w:hAnsi="Arial" w:cs="Arial"/>
                <w:sz w:val="18"/>
                <w:szCs w:val="18"/>
                <w:lang w:val="pl-PL" w:eastAsia="en-US"/>
              </w:rPr>
              <w:t>kukurydza czy sorgo w celu zwiększenia możliwości przygotowania</w:t>
            </w:r>
          </w:p>
          <w:p w14:paraId="2080FF99"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wysokowydajnych pasz dla zwierząt” - zapis stojący w sprzeczności</w:t>
            </w:r>
          </w:p>
          <w:p w14:paraId="0FDA604F"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do rekomendacji ekspertów w kwestii adaptacji do zmian</w:t>
            </w:r>
          </w:p>
          <w:p w14:paraId="47AD8227"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klimatycznych. Zalecaną formą jest odchodzenie od produkcji</w:t>
            </w:r>
          </w:p>
          <w:p w14:paraId="6666E8A2"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zwierzęcej.</w:t>
            </w:r>
          </w:p>
          <w:p w14:paraId="14F78039"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b. proszę o wyjaśnienie na podstawie źródeł wpływu “budowy</w:t>
            </w:r>
          </w:p>
          <w:p w14:paraId="75FEB75D"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lastRenderedPageBreak/>
              <w:t>zbiorników retencyjnych” dla zabezpieczenia przeciwpowodziowego.</w:t>
            </w:r>
          </w:p>
          <w:p w14:paraId="47CD4E84"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c. Dlaczego w Programie brak informacji zawartych w Podręczniku</w:t>
            </w:r>
          </w:p>
          <w:p w14:paraId="2F1AC159" w14:textId="2A49EECD"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Renaturyzacji wydanym przez PG WP?</w:t>
            </w:r>
          </w:p>
        </w:tc>
        <w:tc>
          <w:tcPr>
            <w:tcW w:w="2892" w:type="pct"/>
            <w:vAlign w:val="center"/>
          </w:tcPr>
          <w:p w14:paraId="02938CFF" w14:textId="77777777" w:rsidR="009E2979" w:rsidRPr="009E2979" w:rsidRDefault="009E2979" w:rsidP="009E2979">
            <w:pPr>
              <w:spacing w:before="60" w:after="60"/>
              <w:rPr>
                <w:rStyle w:val="Pogrubienie"/>
                <w:rFonts w:ascii="Arial" w:hAnsi="Arial" w:cs="Arial"/>
                <w:b w:val="0"/>
                <w:bCs w:val="0"/>
                <w:sz w:val="18"/>
                <w:szCs w:val="18"/>
                <w:lang w:val="pl-PL"/>
              </w:rPr>
            </w:pPr>
            <w:r w:rsidRPr="009E2979">
              <w:rPr>
                <w:rStyle w:val="Pogrubienie"/>
                <w:rFonts w:ascii="Arial" w:hAnsi="Arial" w:cs="Arial"/>
                <w:b w:val="0"/>
                <w:sz w:val="18"/>
                <w:szCs w:val="18"/>
                <w:lang w:val="pl-PL"/>
              </w:rPr>
              <w:lastRenderedPageBreak/>
              <w:t>Poniżej przedstawiono wyjaśnienia i źródła:</w:t>
            </w:r>
          </w:p>
          <w:p w14:paraId="7194D313" w14:textId="77777777" w:rsidR="009E2979" w:rsidRPr="009E2979" w:rsidRDefault="009E2979" w:rsidP="009E2979">
            <w:pPr>
              <w:pStyle w:val="Akapitzlist"/>
              <w:numPr>
                <w:ilvl w:val="0"/>
                <w:numId w:val="15"/>
              </w:numPr>
              <w:autoSpaceDE w:val="0"/>
              <w:autoSpaceDN w:val="0"/>
              <w:adjustRightInd w:val="0"/>
              <w:spacing w:before="60" w:after="60" w:line="240" w:lineRule="auto"/>
              <w:ind w:left="357" w:right="0" w:hanging="357"/>
              <w:jc w:val="left"/>
              <w:rPr>
                <w:rFonts w:ascii="Arial" w:hAnsi="Arial" w:cs="Arial"/>
                <w:sz w:val="18"/>
                <w:szCs w:val="18"/>
              </w:rPr>
            </w:pPr>
            <w:r w:rsidRPr="009E2979">
              <w:rPr>
                <w:rStyle w:val="Pogrubienie"/>
                <w:rFonts w:ascii="Arial" w:hAnsi="Arial" w:cs="Arial"/>
                <w:b w:val="0"/>
                <w:sz w:val="18"/>
                <w:szCs w:val="18"/>
              </w:rPr>
              <w:t xml:space="preserve">zapis </w:t>
            </w:r>
            <w:r w:rsidRPr="009E2979">
              <w:rPr>
                <w:rFonts w:ascii="Arial" w:hAnsi="Arial" w:cs="Arial"/>
                <w:sz w:val="18"/>
                <w:szCs w:val="18"/>
              </w:rPr>
              <w:t>“rozpoznanie możliwości uprawy roślin ciepłolubnych, takich jak kukurydza czy sorgo w celu zwiększenia możliwości przygotowania wysokowydajnych pasz dla zwierząt”  pochodzi ze strony:</w:t>
            </w:r>
            <w:hyperlink r:id="rId9" w:history="1">
              <w:r w:rsidRPr="009E2979">
                <w:rPr>
                  <w:rStyle w:val="Hipercze"/>
                  <w:rFonts w:ascii="Arial" w:hAnsi="Arial" w:cs="Arial"/>
                  <w:sz w:val="18"/>
                  <w:szCs w:val="18"/>
                </w:rPr>
                <w:t>http://klimada.mos.gov.pl/blog/2013/04/25/wojewodztwo-lubuskie</w:t>
              </w:r>
            </w:hyperlink>
            <w:r w:rsidRPr="009E2979">
              <w:rPr>
                <w:rFonts w:ascii="Arial" w:hAnsi="Arial" w:cs="Arial"/>
                <w:color w:val="000000"/>
                <w:sz w:val="18"/>
                <w:szCs w:val="18"/>
              </w:rPr>
              <w:t>. Powyższe działanie adaptacyjne zostało wskazane jako rekomendacja w SPA2020.</w:t>
            </w:r>
          </w:p>
          <w:p w14:paraId="757261D5" w14:textId="77777777" w:rsidR="009E2979" w:rsidRPr="009E2979" w:rsidRDefault="009E2979" w:rsidP="009E2979">
            <w:pPr>
              <w:pStyle w:val="Akapitzlist"/>
              <w:numPr>
                <w:ilvl w:val="0"/>
                <w:numId w:val="15"/>
              </w:numPr>
              <w:autoSpaceDE w:val="0"/>
              <w:autoSpaceDN w:val="0"/>
              <w:adjustRightInd w:val="0"/>
              <w:spacing w:before="60" w:after="60" w:line="240" w:lineRule="auto"/>
              <w:ind w:left="357" w:right="0" w:hanging="357"/>
              <w:jc w:val="left"/>
              <w:rPr>
                <w:rStyle w:val="Pogrubienie"/>
                <w:rFonts w:ascii="Arial" w:hAnsi="Arial" w:cs="Arial"/>
                <w:b w:val="0"/>
                <w:bCs w:val="0"/>
                <w:sz w:val="18"/>
                <w:szCs w:val="18"/>
              </w:rPr>
            </w:pPr>
            <w:r w:rsidRPr="009E2979">
              <w:rPr>
                <w:rStyle w:val="Pogrubienie"/>
                <w:rFonts w:ascii="Arial" w:hAnsi="Arial" w:cs="Arial"/>
                <w:b w:val="0"/>
                <w:sz w:val="18"/>
                <w:szCs w:val="18"/>
              </w:rPr>
              <w:t>Dodano informację o wpływie budowy obiektów retencjonujących wodę oraz zbiorników retencyjnych na zabezpieczenie przeciwpowodziowe.</w:t>
            </w:r>
          </w:p>
          <w:p w14:paraId="402028BB" w14:textId="77777777" w:rsidR="009E2979" w:rsidRPr="009E2979" w:rsidRDefault="009E2979" w:rsidP="009E2979">
            <w:pPr>
              <w:pStyle w:val="Akapitzlist"/>
              <w:numPr>
                <w:ilvl w:val="0"/>
                <w:numId w:val="15"/>
              </w:numPr>
              <w:autoSpaceDE w:val="0"/>
              <w:autoSpaceDN w:val="0"/>
              <w:adjustRightInd w:val="0"/>
              <w:spacing w:before="60" w:after="60" w:line="240" w:lineRule="auto"/>
              <w:ind w:left="357" w:right="0" w:hanging="357"/>
              <w:jc w:val="left"/>
              <w:rPr>
                <w:rStyle w:val="Pogrubienie"/>
                <w:rFonts w:ascii="Arial" w:hAnsi="Arial" w:cs="Arial"/>
                <w:b w:val="0"/>
                <w:bCs w:val="0"/>
                <w:sz w:val="18"/>
                <w:szCs w:val="18"/>
              </w:rPr>
            </w:pPr>
            <w:r w:rsidRPr="009E2979">
              <w:rPr>
                <w:rStyle w:val="Pogrubienie"/>
                <w:rFonts w:ascii="Arial" w:hAnsi="Arial" w:cs="Arial"/>
                <w:b w:val="0"/>
                <w:bCs w:val="0"/>
                <w:sz w:val="18"/>
                <w:szCs w:val="18"/>
              </w:rPr>
              <w:t>Poszerzono zawartość rozdziału o informacje zawarte w Podręczniku Renaturyzacji wydanym przez PG WP</w:t>
            </w:r>
          </w:p>
          <w:p w14:paraId="30784514" w14:textId="77777777" w:rsidR="009E2979" w:rsidRPr="009E2979" w:rsidRDefault="009E2979" w:rsidP="009E2979">
            <w:pPr>
              <w:spacing w:before="60" w:after="60"/>
              <w:rPr>
                <w:rFonts w:ascii="Arial" w:eastAsiaTheme="minorHAnsi" w:hAnsi="Arial" w:cs="Arial"/>
                <w:sz w:val="18"/>
                <w:szCs w:val="18"/>
                <w:lang w:val="pl-PL" w:eastAsia="en-US"/>
              </w:rPr>
            </w:pPr>
          </w:p>
        </w:tc>
      </w:tr>
      <w:tr w:rsidR="009E2979" w:rsidRPr="00577122" w14:paraId="2A2B7CD8" w14:textId="77777777" w:rsidTr="00577122">
        <w:trPr>
          <w:jc w:val="center"/>
        </w:trPr>
        <w:tc>
          <w:tcPr>
            <w:tcW w:w="383" w:type="pct"/>
          </w:tcPr>
          <w:p w14:paraId="1F61F43B" w14:textId="4B7C2889" w:rsidR="009E2979" w:rsidRPr="009E2979" w:rsidRDefault="009E2979" w:rsidP="00577122">
            <w:pPr>
              <w:spacing w:before="60" w:after="60"/>
              <w:jc w:val="center"/>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19.</w:t>
            </w:r>
          </w:p>
        </w:tc>
        <w:tc>
          <w:tcPr>
            <w:tcW w:w="1726" w:type="pct"/>
            <w:vAlign w:val="center"/>
          </w:tcPr>
          <w:p w14:paraId="4B207D0E"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Tabela 36 - rażący brak działań z zakresu adaptacji do zmian klimatu oraz</w:t>
            </w:r>
          </w:p>
          <w:p w14:paraId="386A68BD"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największego problemu naszej gminy - zapobieganiu skutkom suszy (brak</w:t>
            </w:r>
          </w:p>
          <w:p w14:paraId="6540EEA7" w14:textId="77777777"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działań renaturyzacyjnych, ochrona bioróżnorodności, zachowanie</w:t>
            </w:r>
          </w:p>
          <w:p w14:paraId="0BE34790" w14:textId="07106E43" w:rsidR="009E2979" w:rsidRPr="009E2979" w:rsidRDefault="009E2979" w:rsidP="009E2979">
            <w:pPr>
              <w:autoSpaceDE w:val="0"/>
              <w:autoSpaceDN w:val="0"/>
              <w:adjustRightInd w:val="0"/>
              <w:spacing w:before="60" w:after="60"/>
              <w:rPr>
                <w:rFonts w:ascii="Arial" w:eastAsiaTheme="minorHAnsi" w:hAnsi="Arial" w:cs="Arial"/>
                <w:sz w:val="18"/>
                <w:szCs w:val="18"/>
                <w:lang w:val="pl-PL" w:eastAsia="en-US"/>
              </w:rPr>
            </w:pPr>
            <w:r w:rsidRPr="009E2979">
              <w:rPr>
                <w:rFonts w:ascii="Arial" w:eastAsiaTheme="minorHAnsi" w:hAnsi="Arial" w:cs="Arial"/>
                <w:sz w:val="18"/>
                <w:szCs w:val="18"/>
                <w:lang w:val="pl-PL" w:eastAsia="en-US"/>
              </w:rPr>
              <w:t>starodrzewiu etc.)</w:t>
            </w:r>
          </w:p>
        </w:tc>
        <w:tc>
          <w:tcPr>
            <w:tcW w:w="2892" w:type="pct"/>
            <w:vAlign w:val="center"/>
          </w:tcPr>
          <w:p w14:paraId="4519E6D5" w14:textId="77777777" w:rsidR="009E2979" w:rsidRPr="009E2979" w:rsidRDefault="009E2979" w:rsidP="009E2979">
            <w:pPr>
              <w:spacing w:before="60" w:after="60"/>
              <w:rPr>
                <w:rStyle w:val="Pogrubienie"/>
                <w:rFonts w:ascii="Arial" w:hAnsi="Arial" w:cs="Arial"/>
                <w:b w:val="0"/>
                <w:bCs w:val="0"/>
                <w:sz w:val="18"/>
                <w:szCs w:val="18"/>
                <w:lang w:val="pl-PL"/>
              </w:rPr>
            </w:pPr>
            <w:r w:rsidRPr="009E2979">
              <w:rPr>
                <w:rStyle w:val="Pogrubienie"/>
                <w:rFonts w:ascii="Arial" w:hAnsi="Arial" w:cs="Arial"/>
                <w:b w:val="0"/>
                <w:bCs w:val="0"/>
                <w:sz w:val="18"/>
                <w:szCs w:val="18"/>
                <w:lang w:val="pl-PL"/>
              </w:rPr>
              <w:t>Zgodnie z uwagą uzupełniono dokument o trzy zadania wpływające na adaptację do zmian klimatu, tj. termomodernizację budynków, instalacje oze, nasadzenia drzew i krzewów.</w:t>
            </w:r>
          </w:p>
          <w:p w14:paraId="293D27C5" w14:textId="77777777" w:rsidR="009E2979" w:rsidRPr="009E2979" w:rsidRDefault="009E2979" w:rsidP="009E2979">
            <w:pPr>
              <w:spacing w:before="60" w:after="60"/>
              <w:jc w:val="center"/>
              <w:rPr>
                <w:rFonts w:ascii="Arial" w:eastAsiaTheme="minorHAnsi" w:hAnsi="Arial" w:cs="Arial"/>
                <w:sz w:val="18"/>
                <w:szCs w:val="18"/>
                <w:lang w:val="pl-PL" w:eastAsia="en-US"/>
              </w:rPr>
            </w:pPr>
          </w:p>
        </w:tc>
      </w:tr>
    </w:tbl>
    <w:p w14:paraId="4C2611BE" w14:textId="6E13B3E6" w:rsidR="00C90250" w:rsidRPr="00922D46" w:rsidRDefault="00C90250" w:rsidP="00922D46">
      <w:pPr>
        <w:spacing w:before="120" w:after="120" w:line="276" w:lineRule="auto"/>
        <w:jc w:val="center"/>
        <w:rPr>
          <w:rFonts w:ascii="Arial" w:hAnsi="Arial" w:cs="Arial"/>
          <w:i/>
          <w:sz w:val="22"/>
          <w:szCs w:val="22"/>
          <w:lang w:val="pl-PL"/>
        </w:rPr>
      </w:pPr>
    </w:p>
    <w:sectPr w:rsidR="00C90250" w:rsidRPr="00922D46" w:rsidSect="00C90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B699" w14:textId="77777777" w:rsidR="00911734" w:rsidRDefault="00911734">
      <w:r>
        <w:separator/>
      </w:r>
    </w:p>
  </w:endnote>
  <w:endnote w:type="continuationSeparator" w:id="0">
    <w:p w14:paraId="72DBA0E8" w14:textId="77777777" w:rsidR="00911734" w:rsidRDefault="009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BFC4" w14:textId="77777777" w:rsidR="00C90250" w:rsidRDefault="00C90250">
    <w:pPr>
      <w:pStyle w:val="Stopk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p w14:paraId="7665857C" w14:textId="77777777" w:rsidR="00C90250" w:rsidRDefault="00C90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36CA" w14:textId="77777777" w:rsidR="00911734" w:rsidRDefault="00911734">
      <w:r>
        <w:separator/>
      </w:r>
    </w:p>
  </w:footnote>
  <w:footnote w:type="continuationSeparator" w:id="0">
    <w:p w14:paraId="15F8DBFF" w14:textId="77777777" w:rsidR="00911734" w:rsidRDefault="0091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1" w15:restartNumberingAfterBreak="0">
    <w:nsid w:val="09896E24"/>
    <w:multiLevelType w:val="hybridMultilevel"/>
    <w:tmpl w:val="156E9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4B2FA7"/>
    <w:multiLevelType w:val="hybridMultilevel"/>
    <w:tmpl w:val="B268D846"/>
    <w:lvl w:ilvl="0" w:tplc="6ECAAC4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05C2C"/>
    <w:multiLevelType w:val="hybridMultilevel"/>
    <w:tmpl w:val="7F94E46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D40F9D"/>
    <w:multiLevelType w:val="hybridMultilevel"/>
    <w:tmpl w:val="71E268D0"/>
    <w:lvl w:ilvl="0" w:tplc="17FC7F9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45A2279"/>
    <w:multiLevelType w:val="hybridMultilevel"/>
    <w:tmpl w:val="BDE4758C"/>
    <w:lvl w:ilvl="0" w:tplc="151409F8">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374D48"/>
    <w:multiLevelType w:val="hybridMultilevel"/>
    <w:tmpl w:val="254A03A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0A228B"/>
    <w:multiLevelType w:val="hybridMultilevel"/>
    <w:tmpl w:val="D3C6126E"/>
    <w:lvl w:ilvl="0" w:tplc="53485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6230092"/>
    <w:multiLevelType w:val="hybridMultilevel"/>
    <w:tmpl w:val="4D205D94"/>
    <w:lvl w:ilvl="0" w:tplc="04150017">
      <w:start w:val="1"/>
      <w:numFmt w:val="lowerLetter"/>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1D5650"/>
    <w:multiLevelType w:val="hybridMultilevel"/>
    <w:tmpl w:val="096CEB3A"/>
    <w:lvl w:ilvl="0" w:tplc="EF7C2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D01ABB"/>
    <w:multiLevelType w:val="hybridMultilevel"/>
    <w:tmpl w:val="E9AE60FC"/>
    <w:lvl w:ilvl="0" w:tplc="0F66F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61B79C3"/>
    <w:multiLevelType w:val="hybridMultilevel"/>
    <w:tmpl w:val="C0F4D024"/>
    <w:lvl w:ilvl="0" w:tplc="7048F9B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2252D3"/>
    <w:multiLevelType w:val="hybridMultilevel"/>
    <w:tmpl w:val="7D2EAAE4"/>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0253B3"/>
    <w:multiLevelType w:val="hybridMultilevel"/>
    <w:tmpl w:val="A30A482C"/>
    <w:lvl w:ilvl="0" w:tplc="B40816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C54B80"/>
    <w:multiLevelType w:val="hybridMultilevel"/>
    <w:tmpl w:val="5F025118"/>
    <w:lvl w:ilvl="0" w:tplc="535090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3"/>
  </w:num>
  <w:num w:numId="6">
    <w:abstractNumId w:val="0"/>
  </w:num>
  <w:num w:numId="7">
    <w:abstractNumId w:val="2"/>
  </w:num>
  <w:num w:numId="8">
    <w:abstractNumId w:val="13"/>
  </w:num>
  <w:num w:numId="9">
    <w:abstractNumId w:val="8"/>
  </w:num>
  <w:num w:numId="10">
    <w:abstractNumId w:val="5"/>
  </w:num>
  <w:num w:numId="11">
    <w:abstractNumId w:val="14"/>
  </w:num>
  <w:num w:numId="12">
    <w:abstractNumId w:val="9"/>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DA"/>
    <w:rsid w:val="002C23F2"/>
    <w:rsid w:val="00300EAE"/>
    <w:rsid w:val="00465AE8"/>
    <w:rsid w:val="004712DA"/>
    <w:rsid w:val="00510E5C"/>
    <w:rsid w:val="00577122"/>
    <w:rsid w:val="005E7FC2"/>
    <w:rsid w:val="00615F7C"/>
    <w:rsid w:val="00674B1C"/>
    <w:rsid w:val="0070000B"/>
    <w:rsid w:val="00747611"/>
    <w:rsid w:val="00767200"/>
    <w:rsid w:val="008D0D26"/>
    <w:rsid w:val="00911734"/>
    <w:rsid w:val="00922D46"/>
    <w:rsid w:val="00935733"/>
    <w:rsid w:val="009D0DF9"/>
    <w:rsid w:val="009E2979"/>
    <w:rsid w:val="00A0505F"/>
    <w:rsid w:val="00C90250"/>
    <w:rsid w:val="00E25ED8"/>
    <w:rsid w:val="00EE1269"/>
    <w:rsid w:val="00FC4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2271"/>
  <w15:chartTrackingRefBased/>
  <w15:docId w15:val="{8D1DA2AE-70B6-427E-B95E-6BA3DD7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F7C"/>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5F7C"/>
    <w:rPr>
      <w:color w:val="0563C1" w:themeColor="hyperlink"/>
      <w:u w:val="single"/>
    </w:rPr>
  </w:style>
  <w:style w:type="character" w:styleId="Odwoaniedokomentarza">
    <w:name w:val="annotation reference"/>
    <w:basedOn w:val="Domylnaczcionkaakapitu"/>
    <w:uiPriority w:val="99"/>
    <w:semiHidden/>
    <w:unhideWhenUsed/>
    <w:rsid w:val="00615F7C"/>
    <w:rPr>
      <w:sz w:val="16"/>
      <w:szCs w:val="16"/>
    </w:rPr>
  </w:style>
  <w:style w:type="paragraph" w:styleId="Tekstkomentarza">
    <w:name w:val="annotation text"/>
    <w:basedOn w:val="Normalny"/>
    <w:link w:val="TekstkomentarzaZnak"/>
    <w:uiPriority w:val="99"/>
    <w:unhideWhenUsed/>
    <w:rsid w:val="00615F7C"/>
    <w:rPr>
      <w:sz w:val="20"/>
      <w:szCs w:val="20"/>
    </w:rPr>
  </w:style>
  <w:style w:type="character" w:customStyle="1" w:styleId="TekstkomentarzaZnak">
    <w:name w:val="Tekst komentarza Znak"/>
    <w:basedOn w:val="Domylnaczcionkaakapitu"/>
    <w:link w:val="Tekstkomentarza"/>
    <w:uiPriority w:val="99"/>
    <w:rsid w:val="00615F7C"/>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615F7C"/>
    <w:rPr>
      <w:b/>
      <w:bCs/>
    </w:rPr>
  </w:style>
  <w:style w:type="character" w:customStyle="1" w:styleId="TematkomentarzaZnak">
    <w:name w:val="Temat komentarza Znak"/>
    <w:basedOn w:val="TekstkomentarzaZnak"/>
    <w:link w:val="Tematkomentarza"/>
    <w:uiPriority w:val="99"/>
    <w:semiHidden/>
    <w:rsid w:val="00615F7C"/>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615F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F7C"/>
    <w:rPr>
      <w:rFonts w:ascii="Segoe UI" w:eastAsia="Times New Roman" w:hAnsi="Segoe UI" w:cs="Segoe UI"/>
      <w:sz w:val="18"/>
      <w:szCs w:val="18"/>
      <w:lang w:val="en-US" w:eastAsia="pl-PL"/>
    </w:rPr>
  </w:style>
  <w:style w:type="character" w:styleId="Pogrubienie">
    <w:name w:val="Strong"/>
    <w:aliases w:val="Normalny + 11 pt"/>
    <w:basedOn w:val="Domylnaczcionkaakapitu"/>
    <w:uiPriority w:val="22"/>
    <w:qFormat/>
    <w:rsid w:val="00922D46"/>
    <w:rPr>
      <w:b/>
      <w:bCs/>
    </w:rPr>
  </w:style>
  <w:style w:type="paragraph" w:styleId="NormalnyWeb">
    <w:name w:val="Normal (Web)"/>
    <w:basedOn w:val="Normalny"/>
    <w:uiPriority w:val="99"/>
    <w:unhideWhenUsed/>
    <w:rsid w:val="00922D46"/>
    <w:pPr>
      <w:spacing w:after="150"/>
    </w:pPr>
    <w:rPr>
      <w:lang w:val="pl-PL"/>
    </w:rPr>
  </w:style>
  <w:style w:type="paragraph" w:styleId="Stopka">
    <w:name w:val="footer"/>
    <w:basedOn w:val="Normalny"/>
    <w:link w:val="StopkaZnak"/>
    <w:uiPriority w:val="99"/>
    <w:unhideWhenUsed/>
    <w:rsid w:val="00C90250"/>
    <w:pPr>
      <w:tabs>
        <w:tab w:val="center" w:pos="4536"/>
        <w:tab w:val="right" w:pos="9072"/>
      </w:tabs>
      <w:spacing w:before="120" w:after="120" w:line="264" w:lineRule="atLeast"/>
      <w:ind w:left="1134" w:right="-6"/>
      <w:jc w:val="both"/>
    </w:pPr>
    <w:rPr>
      <w:sz w:val="22"/>
      <w:szCs w:val="20"/>
      <w:lang w:val="pl-PL" w:eastAsia="en-US"/>
    </w:rPr>
  </w:style>
  <w:style w:type="character" w:customStyle="1" w:styleId="StopkaZnak">
    <w:name w:val="Stopka Znak"/>
    <w:basedOn w:val="Domylnaczcionkaakapitu"/>
    <w:link w:val="Stopka"/>
    <w:uiPriority w:val="99"/>
    <w:rsid w:val="00C90250"/>
    <w:rPr>
      <w:rFonts w:ascii="Times New Roman" w:eastAsia="Times New Roman" w:hAnsi="Times New Roman" w:cs="Times New Roman"/>
      <w:szCs w:val="20"/>
    </w:rPr>
  </w:style>
  <w:style w:type="paragraph" w:styleId="Akapitzlist">
    <w:name w:val="List Paragraph"/>
    <w:basedOn w:val="Normalny"/>
    <w:uiPriority w:val="34"/>
    <w:qFormat/>
    <w:rsid w:val="00C90250"/>
    <w:pPr>
      <w:spacing w:before="120" w:after="120" w:line="264" w:lineRule="atLeast"/>
      <w:ind w:left="720" w:right="-6"/>
      <w:contextualSpacing/>
      <w:jc w:val="both"/>
    </w:pPr>
    <w:rPr>
      <w:sz w:val="22"/>
      <w:szCs w:val="20"/>
      <w:lang w:val="pl-PL" w:eastAsia="en-US"/>
    </w:rPr>
  </w:style>
  <w:style w:type="paragraph" w:styleId="Bezodstpw">
    <w:name w:val="No Spacing"/>
    <w:link w:val="BezodstpwZnak"/>
    <w:uiPriority w:val="1"/>
    <w:qFormat/>
    <w:rsid w:val="00C90250"/>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qFormat/>
    <w:rsid w:val="00C90250"/>
    <w:rPr>
      <w:rFonts w:ascii="Arial" w:eastAsia="Times New Roman" w:hAnsi="Arial" w:cs="Times New Roman"/>
      <w:szCs w:val="20"/>
    </w:rPr>
  </w:style>
  <w:style w:type="table" w:styleId="Tabela-Siatka">
    <w:name w:val="Table Grid"/>
    <w:basedOn w:val="Standardowy"/>
    <w:uiPriority w:val="39"/>
    <w:rsid w:val="00C9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7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limada.mos.gov.pl/blog/2013/04/25/wojewodztwo-lubu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E6AB-6A86-4F35-9C0B-9FAC03E9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5386</Words>
  <Characters>32319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Iwona</cp:lastModifiedBy>
  <cp:revision>4</cp:revision>
  <dcterms:created xsi:type="dcterms:W3CDTF">2021-09-30T08:55:00Z</dcterms:created>
  <dcterms:modified xsi:type="dcterms:W3CDTF">2021-10-01T07:51:00Z</dcterms:modified>
</cp:coreProperties>
</file>